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44F2E" w14:textId="309117A3" w:rsidR="004C12E4" w:rsidRDefault="004C12E4" w:rsidP="00A726EB">
      <w:pPr>
        <w:pStyle w:val="Nzev"/>
        <w:rPr>
          <w:rFonts w:ascii="Arial" w:hAnsi="Arial" w:cs="Arial"/>
          <w:caps/>
          <w:sz w:val="32"/>
          <w:szCs w:val="32"/>
        </w:rPr>
      </w:pPr>
      <w:r w:rsidRPr="00C60323">
        <w:rPr>
          <w:noProof/>
        </w:rPr>
        <w:drawing>
          <wp:anchor distT="0" distB="0" distL="114300" distR="114300" simplePos="0" relativeHeight="251659264" behindDoc="0" locked="0" layoutInCell="1" allowOverlap="1" wp14:anchorId="492763AB" wp14:editId="64D5956D">
            <wp:simplePos x="0" y="0"/>
            <wp:positionH relativeFrom="page">
              <wp:posOffset>2359660</wp:posOffset>
            </wp:positionH>
            <wp:positionV relativeFrom="paragraph">
              <wp:posOffset>38735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ED06F" w14:textId="6208F666" w:rsidR="00A726EB" w:rsidRPr="00C60323" w:rsidRDefault="00A726EB" w:rsidP="00A726EB">
      <w:pPr>
        <w:pStyle w:val="Nzev"/>
        <w:rPr>
          <w:rFonts w:ascii="Arial" w:hAnsi="Arial" w:cs="Arial"/>
          <w:sz w:val="32"/>
          <w:szCs w:val="32"/>
        </w:rPr>
      </w:pPr>
      <w:r w:rsidRPr="00C60323">
        <w:rPr>
          <w:rFonts w:ascii="Arial" w:hAnsi="Arial" w:cs="Arial"/>
          <w:caps/>
          <w:sz w:val="32"/>
          <w:szCs w:val="32"/>
        </w:rPr>
        <w:t>Rámcová</w:t>
      </w:r>
      <w:r w:rsidRPr="00C60323">
        <w:rPr>
          <w:rFonts w:ascii="Arial" w:hAnsi="Arial" w:cs="Arial"/>
          <w:sz w:val="32"/>
          <w:szCs w:val="32"/>
        </w:rPr>
        <w:t xml:space="preserve"> </w:t>
      </w:r>
      <w:proofErr w:type="gramStart"/>
      <w:r w:rsidR="00024DB3" w:rsidRPr="00C60323">
        <w:rPr>
          <w:rFonts w:ascii="Arial" w:hAnsi="Arial" w:cs="Arial"/>
          <w:sz w:val="32"/>
          <w:szCs w:val="32"/>
        </w:rPr>
        <w:t xml:space="preserve">DOHODA </w:t>
      </w:r>
      <w:r w:rsidR="00A20E32">
        <w:rPr>
          <w:rFonts w:ascii="Arial" w:hAnsi="Arial" w:cs="Arial"/>
          <w:sz w:val="32"/>
          <w:szCs w:val="32"/>
        </w:rPr>
        <w:t xml:space="preserve"> O</w:t>
      </w:r>
      <w:proofErr w:type="gramEnd"/>
      <w:r w:rsidR="00A20E32">
        <w:rPr>
          <w:rFonts w:ascii="Arial" w:hAnsi="Arial" w:cs="Arial"/>
          <w:sz w:val="32"/>
          <w:szCs w:val="32"/>
        </w:rPr>
        <w:t xml:space="preserve"> VÝKONU TECHNICKÉHO </w:t>
      </w:r>
      <w:r w:rsidR="00CD517C">
        <w:rPr>
          <w:rFonts w:ascii="Arial" w:hAnsi="Arial" w:cs="Arial"/>
          <w:sz w:val="32"/>
          <w:szCs w:val="32"/>
        </w:rPr>
        <w:t>DOZORU INVESTORA</w:t>
      </w:r>
      <w:r w:rsidR="006F6C1A" w:rsidRPr="00C60323">
        <w:rPr>
          <w:rFonts w:ascii="Arial" w:hAnsi="Arial" w:cs="Arial"/>
          <w:sz w:val="32"/>
          <w:szCs w:val="32"/>
        </w:rPr>
        <w:t xml:space="preserve"> </w:t>
      </w:r>
    </w:p>
    <w:p w14:paraId="639F2137" w14:textId="0CE192A8" w:rsidR="00132CE1" w:rsidRPr="00C60323" w:rsidRDefault="00132CE1" w:rsidP="00132CE1">
      <w:pPr>
        <w:pStyle w:val="Nzev"/>
        <w:rPr>
          <w:rFonts w:ascii="Arial" w:hAnsi="Arial" w:cs="Arial"/>
          <w:b w:val="0"/>
          <w:color w:val="000000"/>
          <w:sz w:val="20"/>
        </w:rPr>
      </w:pPr>
      <w:r w:rsidRPr="00C60323">
        <w:rPr>
          <w:rFonts w:ascii="Arial" w:hAnsi="Arial" w:cs="Arial"/>
          <w:b w:val="0"/>
          <w:color w:val="000000"/>
          <w:sz w:val="20"/>
        </w:rPr>
        <w:t xml:space="preserve">č. </w:t>
      </w:r>
      <w:r w:rsidR="00A57B6D">
        <w:rPr>
          <w:rFonts w:ascii="Arial" w:hAnsi="Arial" w:cs="Arial"/>
          <w:b w:val="0"/>
          <w:color w:val="000000"/>
          <w:sz w:val="20"/>
        </w:rPr>
        <w:t>Příkazníka</w:t>
      </w:r>
      <w:r w:rsidRPr="00C60323">
        <w:rPr>
          <w:rFonts w:ascii="Arial" w:hAnsi="Arial" w:cs="Arial"/>
          <w:b w:val="0"/>
          <w:color w:val="000000"/>
          <w:sz w:val="20"/>
        </w:rPr>
        <w:t xml:space="preserve"> ...................</w:t>
      </w:r>
    </w:p>
    <w:p w14:paraId="6ACA3496" w14:textId="44C3E437" w:rsidR="00132CE1" w:rsidRPr="00C60323" w:rsidRDefault="00132CE1" w:rsidP="00B25F86">
      <w:pPr>
        <w:pStyle w:val="Nzev"/>
        <w:spacing w:before="120"/>
        <w:rPr>
          <w:rFonts w:ascii="Arial" w:hAnsi="Arial" w:cs="Arial"/>
          <w:b w:val="0"/>
          <w:color w:val="000000"/>
          <w:sz w:val="20"/>
        </w:rPr>
      </w:pPr>
      <w:r w:rsidRPr="00C60323">
        <w:rPr>
          <w:rFonts w:ascii="Arial" w:hAnsi="Arial" w:cs="Arial"/>
          <w:b w:val="0"/>
          <w:color w:val="000000"/>
          <w:sz w:val="20"/>
        </w:rPr>
        <w:t xml:space="preserve">č. </w:t>
      </w:r>
      <w:r w:rsidR="005222DC">
        <w:rPr>
          <w:rFonts w:ascii="Arial" w:hAnsi="Arial" w:cs="Arial"/>
          <w:b w:val="0"/>
          <w:color w:val="000000"/>
          <w:sz w:val="20"/>
        </w:rPr>
        <w:t>Příkazce</w:t>
      </w:r>
      <w:r w:rsidRPr="00C60323">
        <w:rPr>
          <w:rFonts w:ascii="Arial" w:hAnsi="Arial" w:cs="Arial"/>
          <w:b w:val="0"/>
          <w:color w:val="000000"/>
          <w:sz w:val="20"/>
        </w:rPr>
        <w:t xml:space="preserve"> …………….</w:t>
      </w:r>
    </w:p>
    <w:p w14:paraId="6A505720" w14:textId="3A1FEBCF" w:rsidR="00DE20AC" w:rsidRPr="00C60323" w:rsidRDefault="00EF7606" w:rsidP="00132CE1">
      <w:pPr>
        <w:pStyle w:val="Nzev"/>
        <w:rPr>
          <w:rFonts w:ascii="Arial" w:hAnsi="Arial" w:cs="Arial"/>
          <w:b w:val="0"/>
          <w:color w:val="000000"/>
          <w:sz w:val="20"/>
        </w:rPr>
      </w:pPr>
      <w:r>
        <w:rPr>
          <w:rFonts w:ascii="Arial" w:hAnsi="Arial" w:cs="Arial"/>
          <w:b w:val="0"/>
          <w:color w:val="000000"/>
          <w:sz w:val="20"/>
        </w:rPr>
        <w:t xml:space="preserve">S názvem </w:t>
      </w:r>
    </w:p>
    <w:p w14:paraId="272B518D" w14:textId="5343F714" w:rsidR="00A726EB" w:rsidRPr="00C60323" w:rsidRDefault="00A726EB" w:rsidP="00A726EB">
      <w:pPr>
        <w:spacing w:before="0"/>
        <w:jc w:val="center"/>
        <w:rPr>
          <w:rFonts w:cs="Arial"/>
          <w:b/>
          <w:sz w:val="24"/>
          <w:szCs w:val="24"/>
        </w:rPr>
      </w:pPr>
      <w:r w:rsidRPr="00C60323">
        <w:rPr>
          <w:rFonts w:cs="Arial"/>
          <w:b/>
          <w:spacing w:val="6"/>
          <w:sz w:val="24"/>
          <w:szCs w:val="24"/>
        </w:rPr>
        <w:t>„</w:t>
      </w:r>
      <w:r w:rsidR="002F4A9A" w:rsidRPr="0096725E">
        <w:rPr>
          <w:b/>
          <w:bCs/>
          <w:sz w:val="24"/>
          <w:szCs w:val="24"/>
        </w:rPr>
        <w:t xml:space="preserve">Výkon </w:t>
      </w:r>
      <w:r w:rsidR="0065407E" w:rsidRPr="0096725E">
        <w:rPr>
          <w:b/>
          <w:bCs/>
          <w:sz w:val="24"/>
          <w:szCs w:val="24"/>
        </w:rPr>
        <w:t xml:space="preserve">technického dozoru investora na výstavbě, rekonstrukcích a opravách </w:t>
      </w:r>
      <w:r w:rsidR="001C5B7B" w:rsidRPr="0096725E">
        <w:rPr>
          <w:b/>
          <w:bCs/>
          <w:sz w:val="24"/>
          <w:szCs w:val="24"/>
        </w:rPr>
        <w:t>zařízení ČEPRO, a.s.</w:t>
      </w:r>
      <w:r w:rsidRPr="00FD585B">
        <w:rPr>
          <w:rFonts w:cs="Arial"/>
          <w:b/>
          <w:bCs/>
          <w:sz w:val="24"/>
          <w:szCs w:val="24"/>
        </w:rPr>
        <w:t>“</w:t>
      </w:r>
    </w:p>
    <w:p w14:paraId="43E4496B" w14:textId="77777777" w:rsidR="00A726EB" w:rsidRPr="00C60323" w:rsidRDefault="00A726EB" w:rsidP="00A726EB">
      <w:pPr>
        <w:spacing w:before="0"/>
        <w:rPr>
          <w:rFonts w:ascii="Times New Roman" w:hAnsi="Times New Roman"/>
          <w:b/>
          <w:spacing w:val="6"/>
          <w:sz w:val="28"/>
          <w:szCs w:val="28"/>
        </w:rPr>
      </w:pPr>
      <w:r w:rsidRPr="00C60323">
        <w:rPr>
          <w:rFonts w:ascii="Times New Roman" w:hAnsi="Times New Roman"/>
          <w:b/>
          <w:spacing w:val="6"/>
          <w:sz w:val="28"/>
          <w:szCs w:val="28"/>
        </w:rPr>
        <w:t>______________________________________________________________</w:t>
      </w:r>
    </w:p>
    <w:p w14:paraId="27E15461" w14:textId="4F482CF6" w:rsidR="002E5E76" w:rsidRPr="00C60323" w:rsidRDefault="002E5E76" w:rsidP="002E5E76">
      <w:pPr>
        <w:jc w:val="center"/>
        <w:rPr>
          <w:rFonts w:cs="Arial"/>
          <w:spacing w:val="2"/>
        </w:rPr>
      </w:pPr>
      <w:r w:rsidRPr="00C60323">
        <w:rPr>
          <w:rFonts w:cs="Arial"/>
          <w:spacing w:val="2"/>
        </w:rPr>
        <w:t>uzavřená v souladu s ustanoveními zákona č. 89/2012 Sb., občanský zákoník, v platném znění, mezi:</w:t>
      </w:r>
    </w:p>
    <w:p w14:paraId="0A6EE429" w14:textId="77777777" w:rsidR="00A726EB" w:rsidRPr="00C60323" w:rsidRDefault="00A726EB" w:rsidP="00DA431A">
      <w:pPr>
        <w:pStyle w:val="01-L"/>
      </w:pPr>
      <w:r w:rsidRPr="00C60323">
        <w:t>Smluvní strany</w:t>
      </w:r>
    </w:p>
    <w:p w14:paraId="5B33A0FB" w14:textId="77777777" w:rsidR="00A726EB" w:rsidRPr="00C60323" w:rsidRDefault="00A726EB" w:rsidP="00A726EB">
      <w:pPr>
        <w:spacing w:before="0"/>
        <w:rPr>
          <w:rFonts w:ascii="Times New Roman" w:hAnsi="Times New Roman"/>
          <w:sz w:val="22"/>
          <w:szCs w:val="22"/>
        </w:rPr>
      </w:pPr>
    </w:p>
    <w:p w14:paraId="66B39DD7" w14:textId="77777777" w:rsidR="00A726EB" w:rsidRPr="00C60323"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C60323">
        <w:rPr>
          <w:rFonts w:cs="Arial"/>
          <w:b/>
          <w14:shadow w14:blurRad="50800" w14:dist="38100" w14:dir="2700000" w14:sx="100000" w14:sy="100000" w14:kx="0" w14:ky="0" w14:algn="tl">
            <w14:srgbClr w14:val="000000">
              <w14:alpha w14:val="60000"/>
            </w14:srgbClr>
          </w14:shadow>
        </w:rPr>
        <w:t>Objednatel:</w:t>
      </w:r>
      <w:r w:rsidRPr="00C60323">
        <w:rPr>
          <w:rFonts w:cs="Arial"/>
          <w:b/>
          <w14:shadow w14:blurRad="50800" w14:dist="38100" w14:dir="2700000" w14:sx="100000" w14:sy="100000" w14:kx="0" w14:ky="0" w14:algn="tl">
            <w14:srgbClr w14:val="000000">
              <w14:alpha w14:val="60000"/>
            </w14:srgbClr>
          </w14:shadow>
        </w:rPr>
        <w:tab/>
      </w:r>
      <w:r w:rsidR="00DC69F2" w:rsidRPr="00C60323">
        <w:rPr>
          <w:rFonts w:cs="Arial"/>
          <w:b/>
          <w14:shadow w14:blurRad="50800" w14:dist="38100" w14:dir="2700000" w14:sx="100000" w14:sy="100000" w14:kx="0" w14:ky="0" w14:algn="tl">
            <w14:srgbClr w14:val="000000">
              <w14:alpha w14:val="60000"/>
            </w14:srgbClr>
          </w14:shadow>
        </w:rPr>
        <w:t xml:space="preserve">            </w:t>
      </w:r>
      <w:r w:rsidRPr="00C60323">
        <w:rPr>
          <w:rFonts w:cs="Arial"/>
          <w:b/>
          <w14:shadow w14:blurRad="50800" w14:dist="38100" w14:dir="2700000" w14:sx="100000" w14:sy="100000" w14:kx="0" w14:ky="0" w14:algn="tl">
            <w14:srgbClr w14:val="000000">
              <w14:alpha w14:val="60000"/>
            </w14:srgbClr>
          </w14:shadow>
        </w:rPr>
        <w:t>ČEPRO,</w:t>
      </w:r>
      <w:r w:rsidR="006439F5" w:rsidRPr="00C60323">
        <w:rPr>
          <w:rFonts w:cs="Arial"/>
          <w:b/>
          <w14:shadow w14:blurRad="50800" w14:dist="38100" w14:dir="2700000" w14:sx="100000" w14:sy="100000" w14:kx="0" w14:ky="0" w14:algn="tl">
            <w14:srgbClr w14:val="000000">
              <w14:alpha w14:val="60000"/>
            </w14:srgbClr>
          </w14:shadow>
        </w:rPr>
        <w:t xml:space="preserve"> </w:t>
      </w:r>
      <w:r w:rsidRPr="00C60323">
        <w:rPr>
          <w:rFonts w:cs="Arial"/>
          <w:b/>
          <w14:shadow w14:blurRad="50800" w14:dist="38100" w14:dir="2700000" w14:sx="100000" w14:sy="100000" w14:kx="0" w14:ky="0" w14:algn="tl">
            <w14:srgbClr w14:val="000000">
              <w14:alpha w14:val="60000"/>
            </w14:srgbClr>
          </w14:shadow>
        </w:rPr>
        <w:t>a.s.</w:t>
      </w:r>
    </w:p>
    <w:p w14:paraId="13BB2716" w14:textId="77777777" w:rsidR="00A726EB" w:rsidRPr="00C60323" w:rsidRDefault="00A726EB" w:rsidP="00A726EB">
      <w:pPr>
        <w:spacing w:before="0"/>
        <w:jc w:val="both"/>
        <w:rPr>
          <w:rFonts w:cs="Arial"/>
        </w:rPr>
      </w:pPr>
    </w:p>
    <w:p w14:paraId="0DD732A3" w14:textId="77777777" w:rsidR="00447138" w:rsidRPr="00C60323" w:rsidRDefault="00A726EB" w:rsidP="00A726EB">
      <w:pPr>
        <w:spacing w:before="0"/>
        <w:jc w:val="both"/>
        <w:rPr>
          <w:rFonts w:cs="Arial"/>
        </w:rPr>
      </w:pPr>
      <w:r w:rsidRPr="00C60323">
        <w:rPr>
          <w:rFonts w:cs="Arial"/>
          <w:b/>
        </w:rPr>
        <w:t>se sídlem:</w:t>
      </w:r>
      <w:r w:rsidRPr="00C60323">
        <w:rPr>
          <w:rFonts w:cs="Arial"/>
        </w:rPr>
        <w:tab/>
      </w:r>
      <w:r w:rsidRPr="00C60323">
        <w:rPr>
          <w:rFonts w:cs="Arial"/>
        </w:rPr>
        <w:tab/>
      </w:r>
      <w:r w:rsidR="007F3FA7" w:rsidRPr="00C60323">
        <w:rPr>
          <w:rFonts w:cs="Arial"/>
        </w:rPr>
        <w:t>Dělnická 213/12, Holešovice, 170 00 Praha 7</w:t>
      </w:r>
    </w:p>
    <w:p w14:paraId="13BE612C" w14:textId="77777777" w:rsidR="009C0FE5" w:rsidRPr="00C60323" w:rsidRDefault="003C3D54" w:rsidP="00A726EB">
      <w:pPr>
        <w:spacing w:before="0"/>
        <w:jc w:val="both"/>
        <w:rPr>
          <w:rFonts w:cs="Arial"/>
        </w:rPr>
      </w:pPr>
      <w:proofErr w:type="spellStart"/>
      <w:r w:rsidRPr="00C60323">
        <w:rPr>
          <w:rFonts w:cs="Arial"/>
          <w:b/>
        </w:rPr>
        <w:t>Sp.zn</w:t>
      </w:r>
      <w:proofErr w:type="spellEnd"/>
      <w:r w:rsidRPr="00C60323">
        <w:rPr>
          <w:rFonts w:cs="Arial"/>
          <w:b/>
        </w:rPr>
        <w:t>.</w:t>
      </w:r>
      <w:r w:rsidR="00A726EB" w:rsidRPr="00C60323">
        <w:rPr>
          <w:rFonts w:cs="Arial"/>
          <w:b/>
        </w:rPr>
        <w:t>:</w:t>
      </w:r>
      <w:r w:rsidR="00A726EB" w:rsidRPr="00C60323">
        <w:rPr>
          <w:rFonts w:cs="Arial"/>
        </w:rPr>
        <w:tab/>
      </w:r>
      <w:r w:rsidR="009C0FE5" w:rsidRPr="00C60323">
        <w:rPr>
          <w:rFonts w:cs="Arial"/>
        </w:rPr>
        <w:tab/>
      </w:r>
      <w:r w:rsidR="009C0FE5" w:rsidRPr="00C60323">
        <w:rPr>
          <w:rFonts w:cs="Arial"/>
        </w:rPr>
        <w:tab/>
      </w:r>
      <w:r w:rsidRPr="00C60323">
        <w:rPr>
          <w:rFonts w:cs="Arial"/>
        </w:rPr>
        <w:t xml:space="preserve">B 2341 vedená u </w:t>
      </w:r>
      <w:r w:rsidR="00A726EB" w:rsidRPr="00C60323">
        <w:rPr>
          <w:rFonts w:cs="Arial"/>
        </w:rPr>
        <w:t>Městského soudu v Praze,</w:t>
      </w:r>
      <w:r w:rsidRPr="00C60323" w:rsidDel="003C3D54">
        <w:rPr>
          <w:rFonts w:cs="Arial"/>
        </w:rPr>
        <w:t xml:space="preserve"> </w:t>
      </w:r>
    </w:p>
    <w:p w14:paraId="09A2932E" w14:textId="77777777" w:rsidR="00A726EB" w:rsidRPr="00C60323" w:rsidRDefault="00A726EB" w:rsidP="00A726EB">
      <w:pPr>
        <w:spacing w:before="0"/>
        <w:jc w:val="both"/>
        <w:rPr>
          <w:rFonts w:cs="Arial"/>
        </w:rPr>
      </w:pPr>
      <w:r w:rsidRPr="00C60323">
        <w:rPr>
          <w:rFonts w:cs="Arial"/>
          <w:b/>
        </w:rPr>
        <w:t>bankovní spojení:</w:t>
      </w:r>
      <w:r w:rsidRPr="00C60323">
        <w:rPr>
          <w:rFonts w:cs="Arial"/>
        </w:rPr>
        <w:tab/>
        <w:t>Komerční banka a.s.</w:t>
      </w:r>
    </w:p>
    <w:p w14:paraId="3CF4F60C" w14:textId="77777777" w:rsidR="00A726EB" w:rsidRPr="00C60323" w:rsidRDefault="00A726EB" w:rsidP="00A726EB">
      <w:pPr>
        <w:spacing w:before="0"/>
        <w:jc w:val="both"/>
        <w:rPr>
          <w:rFonts w:cs="Arial"/>
          <w:b/>
        </w:rPr>
      </w:pPr>
      <w:r w:rsidRPr="00C60323">
        <w:rPr>
          <w:rFonts w:cs="Arial"/>
          <w:b/>
        </w:rPr>
        <w:t>č.</w:t>
      </w:r>
      <w:r w:rsidR="006439F5" w:rsidRPr="00C60323">
        <w:rPr>
          <w:rFonts w:cs="Arial"/>
          <w:b/>
        </w:rPr>
        <w:t xml:space="preserve"> </w:t>
      </w:r>
      <w:r w:rsidRPr="00C60323">
        <w:rPr>
          <w:rFonts w:cs="Arial"/>
          <w:b/>
        </w:rPr>
        <w:t>účtu:</w:t>
      </w:r>
      <w:r w:rsidRPr="00C60323">
        <w:rPr>
          <w:rFonts w:cs="Arial"/>
          <w:b/>
        </w:rPr>
        <w:tab/>
      </w:r>
      <w:r w:rsidRPr="00C60323">
        <w:rPr>
          <w:rFonts w:cs="Arial"/>
          <w:b/>
        </w:rPr>
        <w:tab/>
      </w:r>
      <w:r w:rsidRPr="00C60323">
        <w:rPr>
          <w:rFonts w:cs="Arial"/>
          <w:bCs/>
        </w:rPr>
        <w:t>11 902931/0100</w:t>
      </w:r>
    </w:p>
    <w:p w14:paraId="1C8FF5E4" w14:textId="77777777" w:rsidR="00A726EB" w:rsidRPr="00C60323" w:rsidRDefault="00A726EB" w:rsidP="00A726EB">
      <w:pPr>
        <w:spacing w:before="0"/>
        <w:jc w:val="both"/>
        <w:rPr>
          <w:rFonts w:cs="Arial"/>
        </w:rPr>
      </w:pPr>
      <w:r w:rsidRPr="00C60323">
        <w:rPr>
          <w:rFonts w:cs="Arial"/>
          <w:b/>
        </w:rPr>
        <w:t>IČ</w:t>
      </w:r>
      <w:r w:rsidR="007C0DDB" w:rsidRPr="00C60323">
        <w:rPr>
          <w:rFonts w:cs="Arial"/>
          <w:b/>
        </w:rPr>
        <w:t>O</w:t>
      </w:r>
      <w:r w:rsidRPr="00C60323">
        <w:rPr>
          <w:rFonts w:cs="Arial"/>
          <w:b/>
        </w:rPr>
        <w:t>:</w:t>
      </w:r>
      <w:r w:rsidRPr="00C60323">
        <w:rPr>
          <w:rFonts w:cs="Arial"/>
        </w:rPr>
        <w:tab/>
      </w:r>
      <w:r w:rsidRPr="00C60323">
        <w:rPr>
          <w:rFonts w:cs="Arial"/>
        </w:rPr>
        <w:tab/>
      </w:r>
      <w:r w:rsidRPr="00C60323">
        <w:rPr>
          <w:rFonts w:cs="Arial"/>
        </w:rPr>
        <w:tab/>
        <w:t>60193531</w:t>
      </w:r>
    </w:p>
    <w:p w14:paraId="59D8E2E6" w14:textId="77777777" w:rsidR="00A726EB" w:rsidRPr="00C60323" w:rsidRDefault="00A726EB" w:rsidP="00A726EB">
      <w:pPr>
        <w:spacing w:before="0"/>
        <w:jc w:val="both"/>
        <w:rPr>
          <w:rFonts w:cs="Arial"/>
        </w:rPr>
      </w:pPr>
      <w:r w:rsidRPr="00C60323">
        <w:rPr>
          <w:rFonts w:cs="Arial"/>
          <w:b/>
        </w:rPr>
        <w:t>DIČ:</w:t>
      </w:r>
      <w:r w:rsidRPr="00C60323">
        <w:rPr>
          <w:rFonts w:cs="Arial"/>
        </w:rPr>
        <w:tab/>
      </w:r>
      <w:r w:rsidRPr="00C60323">
        <w:rPr>
          <w:rFonts w:cs="Arial"/>
        </w:rPr>
        <w:tab/>
      </w:r>
      <w:r w:rsidRPr="00C60323">
        <w:rPr>
          <w:rFonts w:cs="Arial"/>
        </w:rPr>
        <w:tab/>
        <w:t>CZ60193531</w:t>
      </w:r>
    </w:p>
    <w:p w14:paraId="70857ECC" w14:textId="77777777" w:rsidR="00A726EB" w:rsidRPr="00C60323" w:rsidRDefault="00E868C6" w:rsidP="00A726EB">
      <w:pPr>
        <w:spacing w:before="0"/>
        <w:ind w:left="2160" w:hanging="2160"/>
        <w:rPr>
          <w:rFonts w:cs="Arial"/>
        </w:rPr>
      </w:pPr>
      <w:r w:rsidRPr="00C60323">
        <w:rPr>
          <w:rFonts w:cs="Arial"/>
          <w:b/>
        </w:rPr>
        <w:t>zastoupen</w:t>
      </w:r>
      <w:r w:rsidR="006439F5" w:rsidRPr="00C60323">
        <w:rPr>
          <w:rFonts w:cs="Arial"/>
          <w:b/>
        </w:rPr>
        <w:t>:</w:t>
      </w:r>
      <w:r w:rsidR="00A726EB" w:rsidRPr="00C60323">
        <w:rPr>
          <w:rFonts w:cs="Arial"/>
        </w:rPr>
        <w:tab/>
      </w:r>
      <w:r w:rsidR="006439F5" w:rsidRPr="00C60323">
        <w:rPr>
          <w:rFonts w:cs="Arial"/>
        </w:rPr>
        <w:t>Mgr. Jan Duspěva</w:t>
      </w:r>
      <w:r w:rsidR="00A726EB" w:rsidRPr="00C60323">
        <w:rPr>
          <w:rFonts w:cs="Arial"/>
        </w:rPr>
        <w:t>, předseda představenstva</w:t>
      </w:r>
    </w:p>
    <w:p w14:paraId="4C5E51DE" w14:textId="76DD4166" w:rsidR="00A726EB" w:rsidRPr="00C60323" w:rsidRDefault="00A726EB" w:rsidP="00A726EB">
      <w:pPr>
        <w:spacing w:before="0"/>
        <w:ind w:left="1440" w:firstLine="720"/>
        <w:rPr>
          <w:rFonts w:cs="Arial"/>
        </w:rPr>
      </w:pPr>
      <w:r w:rsidRPr="00C60323">
        <w:rPr>
          <w:rFonts w:cs="Arial"/>
        </w:rPr>
        <w:t>Ing.</w:t>
      </w:r>
      <w:r w:rsidR="00F105D8" w:rsidRPr="00C60323">
        <w:rPr>
          <w:color w:val="000000"/>
        </w:rPr>
        <w:t xml:space="preserve"> František Todt</w:t>
      </w:r>
      <w:r w:rsidRPr="00C60323">
        <w:rPr>
          <w:rFonts w:cs="Arial"/>
        </w:rPr>
        <w:t xml:space="preserve">, </w:t>
      </w:r>
      <w:r w:rsidR="003775FC" w:rsidRPr="00C60323">
        <w:rPr>
          <w:rFonts w:cs="Arial"/>
        </w:rPr>
        <w:t xml:space="preserve">člen </w:t>
      </w:r>
      <w:r w:rsidRPr="00C60323">
        <w:rPr>
          <w:rFonts w:cs="Arial"/>
        </w:rPr>
        <w:t>představenstva</w:t>
      </w:r>
    </w:p>
    <w:p w14:paraId="709791F1" w14:textId="2A16D9C3" w:rsidR="004115F3" w:rsidRPr="00C60323" w:rsidRDefault="004115F3" w:rsidP="004115F3">
      <w:pPr>
        <w:ind w:left="0" w:firstLine="1"/>
        <w:rPr>
          <w:rFonts w:cs="Arial"/>
          <w:b/>
        </w:rPr>
      </w:pPr>
      <w:r w:rsidRPr="00C60323">
        <w:rPr>
          <w:rFonts w:cs="Arial"/>
          <w:b/>
        </w:rPr>
        <w:t xml:space="preserve">Osoby oprávněné jednat za </w:t>
      </w:r>
      <w:r w:rsidR="005222DC">
        <w:rPr>
          <w:rFonts w:cs="Arial"/>
          <w:b/>
        </w:rPr>
        <w:t>Příkazce</w:t>
      </w:r>
      <w:r w:rsidRPr="00C60323">
        <w:rPr>
          <w:rFonts w:cs="Arial"/>
          <w:b/>
        </w:rPr>
        <w:t xml:space="preserve"> v rámci uzavřené rámcové dohody a dílčích smluv ve věcech:</w:t>
      </w:r>
    </w:p>
    <w:p w14:paraId="01C6C8CF" w14:textId="0534D755" w:rsidR="004115F3" w:rsidRPr="00C60323" w:rsidRDefault="004115F3" w:rsidP="004115F3">
      <w:pPr>
        <w:ind w:left="2840" w:hanging="2840"/>
        <w:rPr>
          <w:rFonts w:cs="Arial"/>
        </w:rPr>
      </w:pPr>
      <w:r w:rsidRPr="00C60323">
        <w:rPr>
          <w:rFonts w:cs="Arial"/>
        </w:rPr>
        <w:t xml:space="preserve">a/ smluvních (vyjma změny a/nebo zániku rámcové dohody): </w:t>
      </w:r>
      <w:r w:rsidR="001C5B7B">
        <w:rPr>
          <w:rFonts w:cs="Arial"/>
        </w:rPr>
        <w:t xml:space="preserve">Ing. Viktor Stuchlík, </w:t>
      </w:r>
      <w:r w:rsidRPr="00C60323">
        <w:rPr>
          <w:rFonts w:cs="Arial"/>
        </w:rPr>
        <w:t>Ing. Novák Ivo,</w:t>
      </w:r>
      <w:r w:rsidR="001C5B7B">
        <w:rPr>
          <w:rFonts w:cs="Arial"/>
        </w:rPr>
        <w:t xml:space="preserve"> Ing. Václav Polanka</w:t>
      </w:r>
    </w:p>
    <w:p w14:paraId="42126339" w14:textId="6BAFBDEB" w:rsidR="004115F3" w:rsidRPr="00C60323" w:rsidRDefault="004115F3" w:rsidP="004115F3">
      <w:pPr>
        <w:ind w:left="2840" w:hanging="2840"/>
        <w:rPr>
          <w:rFonts w:cs="Arial"/>
        </w:rPr>
      </w:pPr>
      <w:r w:rsidRPr="00C60323">
        <w:rPr>
          <w:rFonts w:cs="Arial"/>
        </w:rPr>
        <w:t xml:space="preserve">b/ technických a realizace </w:t>
      </w:r>
      <w:r w:rsidR="00EC114C">
        <w:rPr>
          <w:rFonts w:cs="Arial"/>
        </w:rPr>
        <w:t>Výkonu TDI</w:t>
      </w:r>
      <w:r w:rsidRPr="00C60323">
        <w:rPr>
          <w:rFonts w:cs="Arial"/>
        </w:rPr>
        <w:t xml:space="preserve">: </w:t>
      </w:r>
      <w:r w:rsidR="001C5B7B">
        <w:rPr>
          <w:rFonts w:cs="Arial"/>
        </w:rPr>
        <w:t xml:space="preserve">Ing. Viktor Stuchlík, </w:t>
      </w:r>
      <w:r w:rsidRPr="00C60323">
        <w:rPr>
          <w:rFonts w:cs="Arial"/>
        </w:rPr>
        <w:t xml:space="preserve">Ing. Novák Ivo, </w:t>
      </w:r>
      <w:r w:rsidR="001C5B7B">
        <w:rPr>
          <w:rFonts w:cs="Arial"/>
        </w:rPr>
        <w:t>Ing. Ševčík Martin</w:t>
      </w:r>
      <w:r w:rsidR="00354493">
        <w:rPr>
          <w:rFonts w:cs="Arial"/>
        </w:rPr>
        <w:t>, Ing. Aleš Lenk</w:t>
      </w:r>
      <w:r w:rsidR="001C5B7B">
        <w:rPr>
          <w:rFonts w:cs="Arial"/>
        </w:rPr>
        <w:t xml:space="preserve"> </w:t>
      </w:r>
      <w:r w:rsidRPr="00C60323">
        <w:rPr>
          <w:rFonts w:cs="Arial"/>
        </w:rPr>
        <w:t>a dále osoby uvedené v </w:t>
      </w:r>
      <w:r w:rsidRPr="00EC3CEE">
        <w:rPr>
          <w:rFonts w:cs="Arial"/>
        </w:rPr>
        <w:t xml:space="preserve">příloze č. </w:t>
      </w:r>
      <w:r w:rsidR="007A7DF1" w:rsidRPr="00EC3CEE">
        <w:rPr>
          <w:rFonts w:cs="Arial"/>
        </w:rPr>
        <w:t xml:space="preserve">2 </w:t>
      </w:r>
      <w:r w:rsidRPr="00EC3CEE">
        <w:rPr>
          <w:rFonts w:cs="Arial"/>
        </w:rPr>
        <w:t>rámcové dohody</w:t>
      </w:r>
      <w:r w:rsidRPr="00C60323">
        <w:rPr>
          <w:rFonts w:cs="Arial"/>
        </w:rPr>
        <w:t xml:space="preserve"> </w:t>
      </w:r>
    </w:p>
    <w:p w14:paraId="56755A20" w14:textId="77777777" w:rsidR="004115F3" w:rsidRPr="00C60323" w:rsidRDefault="004115F3" w:rsidP="004115F3">
      <w:pPr>
        <w:pStyle w:val="Zkladntext"/>
        <w:spacing w:line="276" w:lineRule="auto"/>
        <w:rPr>
          <w:rFonts w:cs="Arial"/>
          <w:spacing w:val="4"/>
          <w:sz w:val="20"/>
        </w:rPr>
      </w:pPr>
      <w:r w:rsidRPr="00C60323">
        <w:rPr>
          <w:rFonts w:cs="Arial"/>
          <w:spacing w:val="4"/>
          <w:sz w:val="20"/>
        </w:rPr>
        <w:t>c/ vystavení a zaslání objednávky: pracovní pozice specialista centrálního nákupu, referent ekonomické podpory, referent údržby ČS</w:t>
      </w:r>
    </w:p>
    <w:p w14:paraId="597791EE" w14:textId="7F4AC7B0" w:rsidR="00A726EB" w:rsidRPr="00C60323" w:rsidRDefault="00A726EB" w:rsidP="004115F3">
      <w:pPr>
        <w:spacing w:before="0"/>
        <w:jc w:val="both"/>
        <w:rPr>
          <w:rFonts w:cs="Arial"/>
        </w:rPr>
      </w:pPr>
    </w:p>
    <w:p w14:paraId="72DBAD63" w14:textId="77777777" w:rsidR="004115F3" w:rsidRPr="00C60323" w:rsidRDefault="004115F3" w:rsidP="00A726EB">
      <w:pPr>
        <w:spacing w:before="0"/>
        <w:ind w:left="2160"/>
        <w:jc w:val="both"/>
        <w:rPr>
          <w:rFonts w:cs="Arial"/>
        </w:rPr>
      </w:pPr>
    </w:p>
    <w:p w14:paraId="3934A659" w14:textId="09520F1C" w:rsidR="00A726EB" w:rsidRPr="00C60323" w:rsidRDefault="00DB2EDA" w:rsidP="00A726EB">
      <w:pPr>
        <w:spacing w:before="0"/>
        <w:jc w:val="both"/>
        <w:rPr>
          <w:rFonts w:cs="Arial"/>
        </w:rPr>
      </w:pPr>
      <w:r w:rsidRPr="00C60323">
        <w:rPr>
          <w:rFonts w:cs="Arial"/>
        </w:rPr>
        <w:t>(</w:t>
      </w:r>
      <w:r w:rsidR="00A726EB" w:rsidRPr="00C60323">
        <w:rPr>
          <w:rFonts w:cs="Arial"/>
        </w:rPr>
        <w:t>dále jen „</w:t>
      </w:r>
      <w:r w:rsidR="001519DC">
        <w:rPr>
          <w:rFonts w:cs="Arial"/>
          <w:b/>
          <w:i/>
        </w:rPr>
        <w:t>Příkazce</w:t>
      </w:r>
      <w:r w:rsidR="00A726EB" w:rsidRPr="00C60323">
        <w:rPr>
          <w:rFonts w:cs="Arial"/>
        </w:rPr>
        <w:t>“</w:t>
      </w:r>
      <w:r w:rsidR="00C47BAB" w:rsidRPr="00C60323">
        <w:rPr>
          <w:rFonts w:cs="Arial"/>
        </w:rPr>
        <w:t xml:space="preserve"> </w:t>
      </w:r>
      <w:r w:rsidR="00C47BAB" w:rsidRPr="00C60323">
        <w:rPr>
          <w:color w:val="000000"/>
        </w:rPr>
        <w:t>na straně jedné</w:t>
      </w:r>
      <w:r w:rsidR="00A726EB" w:rsidRPr="00C60323">
        <w:rPr>
          <w:rFonts w:cs="Arial"/>
        </w:rPr>
        <w:t>)</w:t>
      </w:r>
    </w:p>
    <w:p w14:paraId="33DE8298" w14:textId="77777777" w:rsidR="00A726EB" w:rsidRPr="00C60323" w:rsidRDefault="00A726EB" w:rsidP="00A726EB">
      <w:pPr>
        <w:spacing w:before="0"/>
        <w:jc w:val="both"/>
        <w:rPr>
          <w:rFonts w:cs="Arial"/>
        </w:rPr>
      </w:pPr>
    </w:p>
    <w:p w14:paraId="7A44C806" w14:textId="77777777" w:rsidR="00A726EB" w:rsidRPr="00C60323"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C60323">
        <w:rPr>
          <w:rFonts w:cs="Arial"/>
          <w:b/>
          <w14:shadow w14:blurRad="50800" w14:dist="38100" w14:dir="2700000" w14:sx="100000" w14:sy="100000" w14:kx="0" w14:ky="0" w14:algn="tl">
            <w14:srgbClr w14:val="000000">
              <w14:alpha w14:val="60000"/>
            </w14:srgbClr>
          </w14:shadow>
        </w:rPr>
        <w:t>a</w:t>
      </w:r>
    </w:p>
    <w:p w14:paraId="3BBA80F8" w14:textId="77777777" w:rsidR="00A726EB" w:rsidRPr="00C60323" w:rsidRDefault="00A726EB" w:rsidP="00A726EB">
      <w:pPr>
        <w:spacing w:before="0"/>
        <w:jc w:val="both"/>
        <w:rPr>
          <w:rFonts w:cs="Arial"/>
        </w:rPr>
      </w:pPr>
    </w:p>
    <w:p w14:paraId="7CF28E6B" w14:textId="77777777" w:rsidR="00C420CF" w:rsidRPr="00C60323" w:rsidRDefault="00C420CF" w:rsidP="00C420CF">
      <w:pPr>
        <w:tabs>
          <w:tab w:val="left" w:pos="2160"/>
        </w:tabs>
        <w:overflowPunct w:val="0"/>
        <w:autoSpaceDE w:val="0"/>
        <w:autoSpaceDN w:val="0"/>
        <w:adjustRightInd w:val="0"/>
        <w:spacing w:line="276" w:lineRule="auto"/>
        <w:textAlignment w:val="baseline"/>
        <w:rPr>
          <w:b/>
          <w:color w:val="000000"/>
        </w:rPr>
      </w:pPr>
      <w:r w:rsidRPr="00C60323">
        <w:rPr>
          <w:b/>
          <w:color w:val="000000"/>
        </w:rPr>
        <w:t>Zhotovitel:</w:t>
      </w:r>
      <w:r w:rsidRPr="00C60323">
        <w:rPr>
          <w:b/>
          <w:color w:val="000000"/>
        </w:rPr>
        <w:tab/>
      </w:r>
    </w:p>
    <w:p w14:paraId="004EA765"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se sídlem: </w:t>
      </w:r>
      <w:r w:rsidRPr="00C60323">
        <w:rPr>
          <w:color w:val="000000"/>
        </w:rPr>
        <w:tab/>
      </w:r>
      <w:r w:rsidRPr="00C60323">
        <w:rPr>
          <w:b/>
          <w:color w:val="000000"/>
        </w:rPr>
        <w:t>[bude doplněno]</w:t>
      </w:r>
      <w:r w:rsidRPr="00C60323">
        <w:rPr>
          <w:color w:val="000000"/>
        </w:rPr>
        <w:tab/>
      </w:r>
    </w:p>
    <w:p w14:paraId="64787F5E"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zapsaný:</w:t>
      </w:r>
      <w:r w:rsidRPr="00C60323">
        <w:rPr>
          <w:color w:val="000000"/>
        </w:rPr>
        <w:tab/>
      </w:r>
      <w:r w:rsidRPr="00C60323">
        <w:rPr>
          <w:b/>
          <w:color w:val="000000"/>
        </w:rPr>
        <w:t>[bude doplněno]</w:t>
      </w:r>
    </w:p>
    <w:p w14:paraId="7DBB2365"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bankovní spojení: </w:t>
      </w:r>
      <w:r w:rsidRPr="00C60323">
        <w:rPr>
          <w:color w:val="000000"/>
        </w:rPr>
        <w:tab/>
      </w:r>
      <w:r w:rsidRPr="00C60323">
        <w:rPr>
          <w:b/>
          <w:color w:val="000000"/>
        </w:rPr>
        <w:t>[bude doplněno]</w:t>
      </w:r>
    </w:p>
    <w:p w14:paraId="0F49D7A6"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číslo účtu: </w:t>
      </w:r>
      <w:r w:rsidRPr="00C60323">
        <w:rPr>
          <w:color w:val="000000"/>
        </w:rPr>
        <w:tab/>
      </w:r>
      <w:r w:rsidRPr="00C60323">
        <w:rPr>
          <w:b/>
          <w:color w:val="000000"/>
        </w:rPr>
        <w:t>[bude doplněno]</w:t>
      </w:r>
    </w:p>
    <w:p w14:paraId="1EE2BBD2"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IČO:</w:t>
      </w:r>
      <w:r w:rsidRPr="00C60323">
        <w:rPr>
          <w:color w:val="000000"/>
        </w:rPr>
        <w:tab/>
      </w:r>
      <w:r w:rsidRPr="00C60323">
        <w:rPr>
          <w:b/>
          <w:color w:val="000000"/>
        </w:rPr>
        <w:t>[bude doplněno]</w:t>
      </w:r>
    </w:p>
    <w:p w14:paraId="7B4C29D2"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proofErr w:type="gramStart"/>
      <w:r w:rsidRPr="00C60323">
        <w:rPr>
          <w:color w:val="000000"/>
        </w:rPr>
        <w:lastRenderedPageBreak/>
        <w:t>DIČ:</w:t>
      </w:r>
      <w:r w:rsidR="00B234B7" w:rsidRPr="00C60323">
        <w:rPr>
          <w:color w:val="000000"/>
        </w:rPr>
        <w:t xml:space="preserve">  </w:t>
      </w:r>
      <w:r w:rsidRPr="00C60323">
        <w:rPr>
          <w:color w:val="000000"/>
        </w:rPr>
        <w:tab/>
      </w:r>
      <w:proofErr w:type="gramEnd"/>
      <w:r w:rsidRPr="00C60323">
        <w:rPr>
          <w:b/>
          <w:color w:val="000000"/>
        </w:rPr>
        <w:t>[bude doplněno]</w:t>
      </w:r>
    </w:p>
    <w:p w14:paraId="33ED68E2" w14:textId="54B0FF65" w:rsidR="00C420CF" w:rsidRPr="00C60323" w:rsidRDefault="00C420CF" w:rsidP="00C420CF">
      <w:pPr>
        <w:tabs>
          <w:tab w:val="left" w:pos="2160"/>
        </w:tabs>
        <w:overflowPunct w:val="0"/>
        <w:autoSpaceDE w:val="0"/>
        <w:autoSpaceDN w:val="0"/>
        <w:adjustRightInd w:val="0"/>
        <w:spacing w:line="276" w:lineRule="auto"/>
        <w:textAlignment w:val="baseline"/>
        <w:rPr>
          <w:b/>
          <w:color w:val="000000"/>
        </w:rPr>
      </w:pPr>
      <w:r w:rsidRPr="00C60323">
        <w:rPr>
          <w:color w:val="000000"/>
        </w:rPr>
        <w:t>zastoupen:</w:t>
      </w:r>
      <w:r w:rsidRPr="00C60323">
        <w:rPr>
          <w:color w:val="000000"/>
        </w:rPr>
        <w:tab/>
      </w:r>
      <w:r w:rsidRPr="00C60323">
        <w:rPr>
          <w:b/>
          <w:color w:val="000000"/>
        </w:rPr>
        <w:t>[bude doplněno]</w:t>
      </w:r>
    </w:p>
    <w:p w14:paraId="7E1F6288" w14:textId="2C1A65D6" w:rsidR="004115F3" w:rsidRPr="00C60323" w:rsidRDefault="004115F3" w:rsidP="004115F3">
      <w:pPr>
        <w:ind w:left="0" w:firstLine="1"/>
        <w:rPr>
          <w:rFonts w:cs="Arial"/>
          <w:b/>
        </w:rPr>
      </w:pPr>
      <w:r w:rsidRPr="00C60323">
        <w:rPr>
          <w:rFonts w:cs="Arial"/>
          <w:b/>
        </w:rPr>
        <w:t xml:space="preserve">Osoby oprávněné jednat za </w:t>
      </w:r>
      <w:r w:rsidR="00A57B6D">
        <w:rPr>
          <w:rFonts w:cs="Arial"/>
          <w:b/>
        </w:rPr>
        <w:t>Příkazníka</w:t>
      </w:r>
      <w:r w:rsidRPr="00C60323">
        <w:rPr>
          <w:rFonts w:cs="Arial"/>
          <w:b/>
        </w:rPr>
        <w:t xml:space="preserve"> v rámci uzavřené rámcové dohody a dílčích smluv ve věcech:</w:t>
      </w:r>
    </w:p>
    <w:p w14:paraId="1513F551" w14:textId="77777777" w:rsidR="004115F3" w:rsidRPr="00C60323" w:rsidRDefault="004115F3" w:rsidP="004115F3">
      <w:pPr>
        <w:snapToGrid w:val="0"/>
        <w:rPr>
          <w:rFonts w:cs="Arial"/>
          <w:spacing w:val="6"/>
        </w:rPr>
      </w:pPr>
      <w:r w:rsidRPr="00C60323">
        <w:rPr>
          <w:rFonts w:cs="Arial"/>
          <w:spacing w:val="6"/>
        </w:rPr>
        <w:t>a/ smluvních: XXX</w:t>
      </w:r>
      <w:r w:rsidRPr="00C60323">
        <w:rPr>
          <w:rFonts w:cs="Arial"/>
          <w:spacing w:val="6"/>
        </w:rPr>
        <w:tab/>
      </w:r>
      <w:r w:rsidRPr="00C60323">
        <w:rPr>
          <w:rFonts w:cs="Arial"/>
          <w:spacing w:val="6"/>
        </w:rPr>
        <w:tab/>
      </w:r>
      <w:r w:rsidRPr="00C60323">
        <w:rPr>
          <w:rFonts w:cs="Arial"/>
          <w:spacing w:val="6"/>
        </w:rPr>
        <w:tab/>
      </w:r>
      <w:r w:rsidRPr="00C60323">
        <w:rPr>
          <w:rFonts w:cs="Arial"/>
          <w:spacing w:val="6"/>
        </w:rPr>
        <w:tab/>
      </w:r>
    </w:p>
    <w:p w14:paraId="39B6EC48" w14:textId="0BC19338" w:rsidR="004115F3" w:rsidRPr="00C60323" w:rsidRDefault="004115F3" w:rsidP="004115F3">
      <w:pPr>
        <w:pStyle w:val="Zkladntext"/>
        <w:spacing w:line="276" w:lineRule="auto"/>
        <w:rPr>
          <w:rFonts w:cs="Arial"/>
          <w:sz w:val="20"/>
        </w:rPr>
      </w:pPr>
      <w:r w:rsidRPr="00C60323">
        <w:rPr>
          <w:rFonts w:cs="Arial"/>
          <w:sz w:val="20"/>
        </w:rPr>
        <w:t xml:space="preserve">b/ technických a realizace </w:t>
      </w:r>
      <w:r w:rsidR="00EC114C">
        <w:rPr>
          <w:rFonts w:cs="Arial"/>
          <w:sz w:val="20"/>
        </w:rPr>
        <w:t>Výkonu TDI</w:t>
      </w:r>
      <w:r w:rsidRPr="00C60323">
        <w:rPr>
          <w:rFonts w:cs="Arial"/>
          <w:sz w:val="20"/>
        </w:rPr>
        <w:t xml:space="preserve">: XXX              </w:t>
      </w:r>
    </w:p>
    <w:p w14:paraId="2542A90C" w14:textId="77777777" w:rsidR="004115F3" w:rsidRPr="00C60323" w:rsidRDefault="004115F3" w:rsidP="00C420CF">
      <w:pPr>
        <w:tabs>
          <w:tab w:val="left" w:pos="2160"/>
        </w:tabs>
        <w:overflowPunct w:val="0"/>
        <w:autoSpaceDE w:val="0"/>
        <w:autoSpaceDN w:val="0"/>
        <w:adjustRightInd w:val="0"/>
        <w:spacing w:line="276" w:lineRule="auto"/>
        <w:textAlignment w:val="baseline"/>
        <w:rPr>
          <w:color w:val="000000"/>
        </w:rPr>
      </w:pPr>
    </w:p>
    <w:p w14:paraId="0A0CBA0F" w14:textId="1C3981F8" w:rsidR="00C420CF" w:rsidRPr="00C60323" w:rsidRDefault="00C420CF" w:rsidP="00C420CF">
      <w:pPr>
        <w:pStyle w:val="Zkladntext"/>
        <w:spacing w:line="276" w:lineRule="auto"/>
        <w:rPr>
          <w:sz w:val="20"/>
        </w:rPr>
      </w:pPr>
      <w:r w:rsidRPr="00C60323">
        <w:rPr>
          <w:sz w:val="20"/>
        </w:rPr>
        <w:t>(dále jen „</w:t>
      </w:r>
      <w:r w:rsidR="001519DC">
        <w:rPr>
          <w:b/>
          <w:sz w:val="20"/>
        </w:rPr>
        <w:t>Příkazník</w:t>
      </w:r>
      <w:r w:rsidR="001519DC" w:rsidRPr="00C60323">
        <w:rPr>
          <w:b/>
          <w:sz w:val="20"/>
        </w:rPr>
        <w:t xml:space="preserve"> </w:t>
      </w:r>
      <w:r w:rsidRPr="00C60323">
        <w:rPr>
          <w:b/>
          <w:sz w:val="20"/>
        </w:rPr>
        <w:t>1“</w:t>
      </w:r>
      <w:r w:rsidRPr="00C60323">
        <w:rPr>
          <w:sz w:val="20"/>
        </w:rPr>
        <w:t>)</w:t>
      </w:r>
    </w:p>
    <w:p w14:paraId="254A87C6" w14:textId="77777777" w:rsidR="00C420CF" w:rsidRPr="00C60323" w:rsidRDefault="00C420CF" w:rsidP="00C420CF">
      <w:pPr>
        <w:spacing w:line="276" w:lineRule="auto"/>
        <w:jc w:val="both"/>
        <w:rPr>
          <w:i/>
        </w:rPr>
      </w:pPr>
    </w:p>
    <w:p w14:paraId="374784DB" w14:textId="77777777" w:rsidR="00C420CF" w:rsidRPr="00C60323" w:rsidRDefault="00C420CF" w:rsidP="00C420CF">
      <w:pPr>
        <w:tabs>
          <w:tab w:val="left" w:pos="2160"/>
        </w:tabs>
        <w:overflowPunct w:val="0"/>
        <w:autoSpaceDE w:val="0"/>
        <w:autoSpaceDN w:val="0"/>
        <w:adjustRightInd w:val="0"/>
        <w:spacing w:line="276" w:lineRule="auto"/>
        <w:textAlignment w:val="baseline"/>
        <w:rPr>
          <w:b/>
          <w:color w:val="000000"/>
        </w:rPr>
      </w:pPr>
      <w:r w:rsidRPr="00C60323">
        <w:rPr>
          <w:b/>
          <w:color w:val="000000"/>
        </w:rPr>
        <w:t>Zhotovitel:</w:t>
      </w:r>
      <w:r w:rsidRPr="00C60323">
        <w:rPr>
          <w:b/>
          <w:color w:val="000000"/>
        </w:rPr>
        <w:tab/>
        <w:t>[bude doplněno]</w:t>
      </w:r>
    </w:p>
    <w:p w14:paraId="4DC09BCD"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se sídlem:</w:t>
      </w:r>
      <w:r w:rsidRPr="00C60323">
        <w:rPr>
          <w:color w:val="000000"/>
        </w:rPr>
        <w:tab/>
      </w:r>
      <w:r w:rsidRPr="00C60323">
        <w:rPr>
          <w:b/>
          <w:color w:val="000000"/>
        </w:rPr>
        <w:t>[bude doplněno]</w:t>
      </w:r>
    </w:p>
    <w:p w14:paraId="7125E3EE"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zapsaný:</w:t>
      </w:r>
      <w:r w:rsidRPr="00C60323">
        <w:rPr>
          <w:color w:val="000000"/>
        </w:rPr>
        <w:tab/>
      </w:r>
      <w:r w:rsidRPr="00C60323">
        <w:rPr>
          <w:b/>
          <w:color w:val="000000"/>
        </w:rPr>
        <w:t>[bude doplněno]</w:t>
      </w:r>
    </w:p>
    <w:p w14:paraId="55A62735"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bankovní spojení: </w:t>
      </w:r>
      <w:r w:rsidRPr="00C60323">
        <w:rPr>
          <w:color w:val="000000"/>
        </w:rPr>
        <w:tab/>
      </w:r>
      <w:r w:rsidRPr="00C60323">
        <w:rPr>
          <w:b/>
          <w:color w:val="000000"/>
        </w:rPr>
        <w:t>[bude doplněno]</w:t>
      </w:r>
    </w:p>
    <w:p w14:paraId="623AFEEF"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 xml:space="preserve">číslo účtu: </w:t>
      </w:r>
      <w:r w:rsidRPr="00C60323">
        <w:rPr>
          <w:color w:val="000000"/>
        </w:rPr>
        <w:tab/>
      </w:r>
      <w:r w:rsidRPr="00C60323">
        <w:rPr>
          <w:b/>
          <w:color w:val="000000"/>
        </w:rPr>
        <w:t>[bude doplněno]</w:t>
      </w:r>
    </w:p>
    <w:p w14:paraId="0C52F922"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IČO:</w:t>
      </w:r>
      <w:r w:rsidRPr="00C60323">
        <w:rPr>
          <w:color w:val="000000"/>
        </w:rPr>
        <w:tab/>
      </w:r>
      <w:r w:rsidRPr="00C60323">
        <w:rPr>
          <w:b/>
          <w:color w:val="000000"/>
        </w:rPr>
        <w:t>[bude doplněno]</w:t>
      </w:r>
    </w:p>
    <w:p w14:paraId="662C4CD0"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DIČ:</w:t>
      </w:r>
      <w:r w:rsidR="00B234B7" w:rsidRPr="00C60323">
        <w:rPr>
          <w:color w:val="000000"/>
        </w:rPr>
        <w:t xml:space="preserve"> </w:t>
      </w:r>
      <w:r w:rsidRPr="00C60323">
        <w:rPr>
          <w:color w:val="000000"/>
        </w:rPr>
        <w:tab/>
      </w:r>
      <w:r w:rsidRPr="00C60323">
        <w:rPr>
          <w:b/>
          <w:color w:val="000000"/>
        </w:rPr>
        <w:t>[bude doplněno]</w:t>
      </w:r>
    </w:p>
    <w:p w14:paraId="4C8BC1FF" w14:textId="77777777" w:rsidR="00C420CF" w:rsidRPr="00C60323" w:rsidRDefault="00C420CF" w:rsidP="00C420CF">
      <w:pPr>
        <w:tabs>
          <w:tab w:val="left" w:pos="2160"/>
        </w:tabs>
        <w:overflowPunct w:val="0"/>
        <w:autoSpaceDE w:val="0"/>
        <w:autoSpaceDN w:val="0"/>
        <w:adjustRightInd w:val="0"/>
        <w:spacing w:line="276" w:lineRule="auto"/>
        <w:textAlignment w:val="baseline"/>
        <w:rPr>
          <w:color w:val="000000"/>
        </w:rPr>
      </w:pPr>
      <w:r w:rsidRPr="00C60323">
        <w:rPr>
          <w:color w:val="000000"/>
        </w:rPr>
        <w:t>zastoupen:</w:t>
      </w:r>
      <w:r w:rsidRPr="00C60323">
        <w:rPr>
          <w:color w:val="000000"/>
        </w:rPr>
        <w:tab/>
      </w:r>
      <w:r w:rsidRPr="00C60323">
        <w:rPr>
          <w:b/>
          <w:color w:val="000000"/>
        </w:rPr>
        <w:t>[bude doplněno]</w:t>
      </w:r>
    </w:p>
    <w:p w14:paraId="289E25D6" w14:textId="2449F6B1" w:rsidR="00C420CF" w:rsidRPr="00C60323" w:rsidRDefault="00C420CF" w:rsidP="00C420CF">
      <w:pPr>
        <w:pStyle w:val="Seznam"/>
        <w:spacing w:line="276" w:lineRule="auto"/>
      </w:pPr>
    </w:p>
    <w:p w14:paraId="70875CD2" w14:textId="653BCA87" w:rsidR="004115F3" w:rsidRPr="00C60323" w:rsidRDefault="004115F3" w:rsidP="004115F3">
      <w:pPr>
        <w:ind w:left="0" w:firstLine="1"/>
        <w:rPr>
          <w:rFonts w:cs="Arial"/>
          <w:b/>
        </w:rPr>
      </w:pPr>
      <w:r w:rsidRPr="00C60323">
        <w:rPr>
          <w:rFonts w:cs="Arial"/>
          <w:b/>
        </w:rPr>
        <w:t xml:space="preserve">Osoby oprávněné jednat za </w:t>
      </w:r>
      <w:r w:rsidR="00A57B6D">
        <w:rPr>
          <w:rFonts w:cs="Arial"/>
          <w:b/>
        </w:rPr>
        <w:t>Příkazníka</w:t>
      </w:r>
      <w:r w:rsidRPr="00C60323">
        <w:rPr>
          <w:rFonts w:cs="Arial"/>
          <w:b/>
        </w:rPr>
        <w:t xml:space="preserve"> v rámci uzavřené rámcové dohody a dílčích smluv ve věcech:</w:t>
      </w:r>
    </w:p>
    <w:p w14:paraId="1400D642" w14:textId="77777777" w:rsidR="004115F3" w:rsidRPr="00C60323" w:rsidRDefault="004115F3" w:rsidP="004115F3">
      <w:pPr>
        <w:snapToGrid w:val="0"/>
        <w:rPr>
          <w:rFonts w:cs="Arial"/>
          <w:spacing w:val="6"/>
        </w:rPr>
      </w:pPr>
      <w:r w:rsidRPr="00C60323">
        <w:rPr>
          <w:rFonts w:cs="Arial"/>
          <w:spacing w:val="6"/>
        </w:rPr>
        <w:t>a/ smluvních: XXX</w:t>
      </w:r>
      <w:r w:rsidRPr="00C60323">
        <w:rPr>
          <w:rFonts w:cs="Arial"/>
          <w:spacing w:val="6"/>
        </w:rPr>
        <w:tab/>
      </w:r>
      <w:r w:rsidRPr="00C60323">
        <w:rPr>
          <w:rFonts w:cs="Arial"/>
          <w:spacing w:val="6"/>
        </w:rPr>
        <w:tab/>
      </w:r>
      <w:r w:rsidRPr="00C60323">
        <w:rPr>
          <w:rFonts w:cs="Arial"/>
          <w:spacing w:val="6"/>
        </w:rPr>
        <w:tab/>
      </w:r>
      <w:r w:rsidRPr="00C60323">
        <w:rPr>
          <w:rFonts w:cs="Arial"/>
          <w:spacing w:val="6"/>
        </w:rPr>
        <w:tab/>
      </w:r>
    </w:p>
    <w:p w14:paraId="7F286017" w14:textId="41D5892A" w:rsidR="004115F3" w:rsidRPr="00C60323" w:rsidRDefault="004115F3" w:rsidP="004115F3">
      <w:pPr>
        <w:pStyle w:val="Zkladntext"/>
        <w:spacing w:line="276" w:lineRule="auto"/>
        <w:rPr>
          <w:rFonts w:cs="Arial"/>
          <w:sz w:val="20"/>
        </w:rPr>
      </w:pPr>
      <w:r w:rsidRPr="00C60323">
        <w:rPr>
          <w:rFonts w:cs="Arial"/>
          <w:sz w:val="20"/>
        </w:rPr>
        <w:t xml:space="preserve">b/ technických a realizace </w:t>
      </w:r>
      <w:r w:rsidR="00EC114C">
        <w:rPr>
          <w:rFonts w:cs="Arial"/>
          <w:sz w:val="20"/>
        </w:rPr>
        <w:t>Výkonu TDI</w:t>
      </w:r>
      <w:r w:rsidRPr="00C60323">
        <w:rPr>
          <w:rFonts w:cs="Arial"/>
          <w:sz w:val="20"/>
        </w:rPr>
        <w:t xml:space="preserve">: XXX              </w:t>
      </w:r>
    </w:p>
    <w:p w14:paraId="4489AB8F" w14:textId="77777777" w:rsidR="004115F3" w:rsidRPr="00C60323" w:rsidRDefault="004115F3" w:rsidP="00C420CF">
      <w:pPr>
        <w:pStyle w:val="Seznam"/>
        <w:spacing w:line="276" w:lineRule="auto"/>
      </w:pPr>
    </w:p>
    <w:p w14:paraId="561E402F" w14:textId="37FBEE38" w:rsidR="00C420CF" w:rsidRPr="00C60323" w:rsidRDefault="00C420CF" w:rsidP="00C420CF">
      <w:pPr>
        <w:pStyle w:val="Zkladntext"/>
        <w:spacing w:line="276" w:lineRule="auto"/>
        <w:rPr>
          <w:sz w:val="20"/>
        </w:rPr>
      </w:pPr>
      <w:r w:rsidRPr="00C60323">
        <w:rPr>
          <w:sz w:val="20"/>
        </w:rPr>
        <w:t>(dále jen „</w:t>
      </w:r>
      <w:r w:rsidR="001519DC">
        <w:rPr>
          <w:b/>
          <w:sz w:val="20"/>
        </w:rPr>
        <w:t>Příkazník</w:t>
      </w:r>
      <w:r w:rsidR="001519DC" w:rsidRPr="00C60323" w:rsidDel="001519DC">
        <w:rPr>
          <w:b/>
          <w:sz w:val="20"/>
        </w:rPr>
        <w:t xml:space="preserve"> </w:t>
      </w:r>
      <w:r w:rsidRPr="00C60323">
        <w:rPr>
          <w:b/>
          <w:sz w:val="20"/>
        </w:rPr>
        <w:t>2“</w:t>
      </w:r>
      <w:r w:rsidRPr="00C60323">
        <w:rPr>
          <w:sz w:val="20"/>
        </w:rPr>
        <w:t>)</w:t>
      </w:r>
    </w:p>
    <w:p w14:paraId="7DBCEDC9" w14:textId="77777777" w:rsidR="004115F3" w:rsidRPr="00C60323" w:rsidRDefault="004115F3" w:rsidP="004115F3">
      <w:pPr>
        <w:tabs>
          <w:tab w:val="left" w:pos="2160"/>
        </w:tabs>
        <w:overflowPunct w:val="0"/>
        <w:autoSpaceDE w:val="0"/>
        <w:autoSpaceDN w:val="0"/>
        <w:adjustRightInd w:val="0"/>
        <w:ind w:left="0" w:firstLine="0"/>
        <w:textAlignment w:val="baseline"/>
        <w:rPr>
          <w:b/>
          <w:color w:val="000000"/>
        </w:rPr>
      </w:pPr>
    </w:p>
    <w:p w14:paraId="650C551F" w14:textId="1D3B8F7E" w:rsidR="009A3882" w:rsidRPr="00C60323" w:rsidRDefault="009A3882" w:rsidP="004115F3">
      <w:pPr>
        <w:tabs>
          <w:tab w:val="left" w:pos="2160"/>
        </w:tabs>
        <w:overflowPunct w:val="0"/>
        <w:autoSpaceDE w:val="0"/>
        <w:autoSpaceDN w:val="0"/>
        <w:adjustRightInd w:val="0"/>
        <w:ind w:left="0" w:firstLine="0"/>
        <w:textAlignment w:val="baseline"/>
        <w:rPr>
          <w:color w:val="000000"/>
        </w:rPr>
      </w:pPr>
      <w:r w:rsidRPr="00C60323">
        <w:rPr>
          <w:color w:val="000000"/>
        </w:rPr>
        <w:t xml:space="preserve">(dále také každý z nich </w:t>
      </w:r>
      <w:r w:rsidR="00C81C08" w:rsidRPr="00C60323">
        <w:rPr>
          <w:color w:val="000000"/>
        </w:rPr>
        <w:t>samosta</w:t>
      </w:r>
      <w:r w:rsidR="00CA18B2" w:rsidRPr="00C60323">
        <w:rPr>
          <w:color w:val="000000"/>
        </w:rPr>
        <w:t>tně</w:t>
      </w:r>
      <w:r w:rsidR="00C81C08" w:rsidRPr="00C60323">
        <w:rPr>
          <w:color w:val="000000"/>
        </w:rPr>
        <w:t xml:space="preserve"> </w:t>
      </w:r>
      <w:r w:rsidRPr="00C60323">
        <w:rPr>
          <w:color w:val="000000"/>
        </w:rPr>
        <w:t>jen jako „</w:t>
      </w:r>
      <w:r w:rsidR="001519DC">
        <w:rPr>
          <w:b/>
        </w:rPr>
        <w:t>Příkazník</w:t>
      </w:r>
      <w:r w:rsidR="001519DC" w:rsidRPr="00C60323" w:rsidDel="001519DC">
        <w:rPr>
          <w:b/>
          <w:color w:val="000000"/>
        </w:rPr>
        <w:t xml:space="preserve"> </w:t>
      </w:r>
      <w:r w:rsidRPr="00C60323">
        <w:rPr>
          <w:color w:val="000000"/>
        </w:rPr>
        <w:t>“</w:t>
      </w:r>
      <w:r w:rsidR="00C81C08" w:rsidRPr="00C60323">
        <w:rPr>
          <w:color w:val="000000"/>
        </w:rPr>
        <w:t xml:space="preserve"> a společně jako „</w:t>
      </w:r>
      <w:r w:rsidR="001519DC">
        <w:rPr>
          <w:b/>
          <w:color w:val="000000"/>
        </w:rPr>
        <w:t>Příkazníci</w:t>
      </w:r>
      <w:r w:rsidR="00C81C08" w:rsidRPr="00C60323">
        <w:rPr>
          <w:color w:val="000000"/>
        </w:rPr>
        <w:t>“</w:t>
      </w:r>
      <w:r w:rsidRPr="00C60323">
        <w:rPr>
          <w:color w:val="000000"/>
        </w:rPr>
        <w:t>) na straně druhé.</w:t>
      </w:r>
    </w:p>
    <w:p w14:paraId="252A84AB" w14:textId="77777777" w:rsidR="003C3D54" w:rsidRPr="00C60323" w:rsidRDefault="003C3D54" w:rsidP="009A3882">
      <w:pPr>
        <w:tabs>
          <w:tab w:val="left" w:pos="2160"/>
        </w:tabs>
        <w:overflowPunct w:val="0"/>
        <w:autoSpaceDE w:val="0"/>
        <w:autoSpaceDN w:val="0"/>
        <w:adjustRightInd w:val="0"/>
        <w:textAlignment w:val="baseline"/>
        <w:rPr>
          <w:color w:val="000000"/>
        </w:rPr>
      </w:pPr>
    </w:p>
    <w:p w14:paraId="6B305801" w14:textId="0F9DA5D4" w:rsidR="004A74B6" w:rsidRPr="00C60323" w:rsidRDefault="00135DB2" w:rsidP="004A74B6">
      <w:pPr>
        <w:spacing w:before="0"/>
        <w:ind w:left="0" w:firstLine="0"/>
        <w:jc w:val="both"/>
        <w:rPr>
          <w:rFonts w:cs="Arial"/>
        </w:rPr>
      </w:pPr>
      <w:r>
        <w:rPr>
          <w:rFonts w:cs="Arial"/>
        </w:rPr>
        <w:t>Příkazníci</w:t>
      </w:r>
      <w:r w:rsidRPr="00C60323">
        <w:rPr>
          <w:rFonts w:cs="Arial"/>
        </w:rPr>
        <w:t xml:space="preserve"> </w:t>
      </w:r>
      <w:r w:rsidR="004A74B6" w:rsidRPr="00C60323">
        <w:rPr>
          <w:rFonts w:cs="Arial"/>
        </w:rPr>
        <w:t>jsou seřazeni v pořadí dle času podání nabídky v zakázce s názvem „</w:t>
      </w:r>
      <w:r w:rsidR="00354493">
        <w:t xml:space="preserve">Výkon technického dozoru investora na výstavbě, rekonstrukcích a opravách zařízení ČEPRO, </w:t>
      </w:r>
      <w:r w:rsidR="0042544B">
        <w:t>a.s</w:t>
      </w:r>
      <w:r w:rsidR="004A74B6" w:rsidRPr="00C60323">
        <w:rPr>
          <w:rFonts w:cs="Arial"/>
        </w:rPr>
        <w:t>“</w:t>
      </w:r>
      <w:r w:rsidR="003C3D54" w:rsidRPr="00C60323">
        <w:rPr>
          <w:rFonts w:cs="Arial"/>
        </w:rPr>
        <w:t xml:space="preserve">. Pro ulehčení administrativních úkonů spojených s uzavřením rámcové </w:t>
      </w:r>
      <w:r w:rsidR="00DC09FE" w:rsidRPr="00C60323">
        <w:rPr>
          <w:rFonts w:cs="Arial"/>
        </w:rPr>
        <w:t>dohody o</w:t>
      </w:r>
      <w:r w:rsidR="003C3D54" w:rsidRPr="00C60323">
        <w:rPr>
          <w:rFonts w:cs="Arial"/>
        </w:rPr>
        <w:t xml:space="preserve"> dílo s více </w:t>
      </w:r>
      <w:r w:rsidR="0042544B">
        <w:rPr>
          <w:rFonts w:cs="Arial"/>
        </w:rPr>
        <w:t>Příkazníky</w:t>
      </w:r>
      <w:r w:rsidR="0042544B" w:rsidRPr="00C60323">
        <w:rPr>
          <w:rFonts w:cs="Arial"/>
        </w:rPr>
        <w:t xml:space="preserve"> </w:t>
      </w:r>
      <w:r w:rsidR="003C3D54" w:rsidRPr="00C60323">
        <w:rPr>
          <w:rFonts w:cs="Arial"/>
        </w:rPr>
        <w:t>je t</w:t>
      </w:r>
      <w:r w:rsidR="004A74B6" w:rsidRPr="00C60323">
        <w:rPr>
          <w:rFonts w:cs="Arial"/>
        </w:rPr>
        <w:t xml:space="preserve">ato rámcová </w:t>
      </w:r>
      <w:r w:rsidR="00C35BEF" w:rsidRPr="00C60323">
        <w:rPr>
          <w:rFonts w:cs="Arial"/>
        </w:rPr>
        <w:t>dohoda o</w:t>
      </w:r>
      <w:r w:rsidR="004A74B6" w:rsidRPr="00C60323">
        <w:rPr>
          <w:rFonts w:cs="Arial"/>
        </w:rPr>
        <w:t xml:space="preserve"> </w:t>
      </w:r>
      <w:r w:rsidR="00247BCB">
        <w:rPr>
          <w:rFonts w:cs="Arial"/>
        </w:rPr>
        <w:t>výkonu technického dozoru</w:t>
      </w:r>
      <w:r w:rsidR="00247BCB" w:rsidRPr="00C60323">
        <w:rPr>
          <w:rFonts w:cs="Arial"/>
        </w:rPr>
        <w:t xml:space="preserve"> </w:t>
      </w:r>
      <w:r w:rsidR="004A74B6" w:rsidRPr="00C60323">
        <w:rPr>
          <w:rFonts w:cs="Arial"/>
        </w:rPr>
        <w:t xml:space="preserve">je uzavřena s každým z </w:t>
      </w:r>
      <w:r w:rsidR="0042544B">
        <w:rPr>
          <w:rFonts w:cs="Arial"/>
        </w:rPr>
        <w:t>Příkazníků</w:t>
      </w:r>
      <w:r w:rsidR="0042544B" w:rsidRPr="00C60323">
        <w:rPr>
          <w:rFonts w:cs="Arial"/>
        </w:rPr>
        <w:t xml:space="preserve"> </w:t>
      </w:r>
      <w:r w:rsidR="004A74B6" w:rsidRPr="00C60323">
        <w:rPr>
          <w:rFonts w:cs="Arial"/>
        </w:rPr>
        <w:t>zvlášť formou samostatně oboustranně podepsaného dokumentu.</w:t>
      </w:r>
    </w:p>
    <w:p w14:paraId="38AD0DEF" w14:textId="77777777" w:rsidR="0092718C" w:rsidRPr="00C60323" w:rsidRDefault="0092718C" w:rsidP="004A74B6">
      <w:pPr>
        <w:spacing w:before="0"/>
        <w:ind w:left="0" w:firstLine="0"/>
        <w:jc w:val="both"/>
        <w:rPr>
          <w:rFonts w:cs="Arial"/>
        </w:rPr>
      </w:pPr>
    </w:p>
    <w:p w14:paraId="61FC4F22" w14:textId="1FAAC2C1" w:rsidR="004A74B6" w:rsidRPr="00C60323" w:rsidRDefault="0042544B" w:rsidP="004A74B6">
      <w:pPr>
        <w:spacing w:before="0"/>
        <w:ind w:left="0" w:firstLine="0"/>
        <w:jc w:val="both"/>
        <w:rPr>
          <w:rFonts w:cs="Arial"/>
        </w:rPr>
      </w:pPr>
      <w:r>
        <w:rPr>
          <w:rFonts w:cs="Arial"/>
        </w:rPr>
        <w:t>Příkazce</w:t>
      </w:r>
      <w:r w:rsidRPr="00C60323">
        <w:rPr>
          <w:rFonts w:cs="Arial"/>
        </w:rPr>
        <w:t xml:space="preserve"> </w:t>
      </w:r>
      <w:r w:rsidR="004A74B6" w:rsidRPr="00C60323">
        <w:rPr>
          <w:rFonts w:cs="Arial"/>
        </w:rPr>
        <w:t xml:space="preserve">a </w:t>
      </w:r>
      <w:r>
        <w:rPr>
          <w:rFonts w:cs="Arial"/>
        </w:rPr>
        <w:t>Příkazník</w:t>
      </w:r>
      <w:r w:rsidRPr="00C60323">
        <w:rPr>
          <w:rFonts w:cs="Arial"/>
        </w:rPr>
        <w:t xml:space="preserve"> </w:t>
      </w:r>
      <w:r w:rsidR="004A74B6" w:rsidRPr="00C60323">
        <w:rPr>
          <w:rFonts w:cs="Arial"/>
        </w:rPr>
        <w:t>(společně „</w:t>
      </w:r>
      <w:r w:rsidR="00137AF0" w:rsidRPr="00C60323">
        <w:rPr>
          <w:rFonts w:cs="Arial"/>
          <w:b/>
        </w:rPr>
        <w:t xml:space="preserve">Smluvní </w:t>
      </w:r>
      <w:r w:rsidR="004A74B6" w:rsidRPr="00C60323">
        <w:rPr>
          <w:rFonts w:cs="Arial"/>
          <w:b/>
        </w:rPr>
        <w:t>strany</w:t>
      </w:r>
      <w:r w:rsidR="004A74B6" w:rsidRPr="00C60323">
        <w:rPr>
          <w:rFonts w:cs="Arial"/>
        </w:rPr>
        <w:t xml:space="preserve">“) uzavřeli níže uvedeného dne, měsíce a roku tuto rámcovou </w:t>
      </w:r>
      <w:r w:rsidR="001E1CC2" w:rsidRPr="00C60323">
        <w:rPr>
          <w:rFonts w:cs="Arial"/>
        </w:rPr>
        <w:t xml:space="preserve">dohodu </w:t>
      </w:r>
      <w:r w:rsidR="004A74B6" w:rsidRPr="00C60323">
        <w:rPr>
          <w:rFonts w:cs="Arial"/>
        </w:rPr>
        <w:t xml:space="preserve">o </w:t>
      </w:r>
      <w:r w:rsidR="009A6258">
        <w:rPr>
          <w:rFonts w:cs="Arial"/>
        </w:rPr>
        <w:t xml:space="preserve">výkonu </w:t>
      </w:r>
      <w:r w:rsidR="00926338">
        <w:rPr>
          <w:rFonts w:cs="Arial"/>
        </w:rPr>
        <w:t>technického dozoru</w:t>
      </w:r>
      <w:r w:rsidR="009A6258" w:rsidRPr="00C60323">
        <w:rPr>
          <w:rFonts w:cs="Arial"/>
        </w:rPr>
        <w:t xml:space="preserve"> </w:t>
      </w:r>
      <w:r w:rsidR="004A74B6" w:rsidRPr="00C60323">
        <w:rPr>
          <w:rFonts w:cs="Arial"/>
        </w:rPr>
        <w:t>s názvem „</w:t>
      </w:r>
      <w:r w:rsidR="00F34207">
        <w:t>Výkon technického dozoru investora na výstavbě, rekonstrukcích a opravách zařízení ČEPRO, a.s.</w:t>
      </w:r>
      <w:r w:rsidR="004A74B6" w:rsidRPr="00C60323">
        <w:rPr>
          <w:rFonts w:cs="Arial"/>
        </w:rPr>
        <w:t>“ v souladu s platnou legislativou, zejména dle příslušných ustanovení zákona č. 89/2012 Sb., občanský zákoník, v platném znění</w:t>
      </w:r>
      <w:r w:rsidR="00923959" w:rsidRPr="00C60323">
        <w:rPr>
          <w:rFonts w:cs="Arial"/>
        </w:rPr>
        <w:t xml:space="preserve"> (dále také jen „</w:t>
      </w:r>
      <w:r w:rsidR="00923959" w:rsidRPr="00C60323">
        <w:rPr>
          <w:rFonts w:cs="Arial"/>
          <w:b/>
        </w:rPr>
        <w:t>Občanský zákoník</w:t>
      </w:r>
      <w:r w:rsidR="00923959" w:rsidRPr="00C60323">
        <w:rPr>
          <w:rFonts w:cs="Arial"/>
        </w:rPr>
        <w:t>“</w:t>
      </w:r>
      <w:r w:rsidR="00DC1B05">
        <w:rPr>
          <w:rFonts w:cs="Arial"/>
        </w:rPr>
        <w:t>)</w:t>
      </w:r>
      <w:r w:rsidR="00923959" w:rsidRPr="00C60323">
        <w:rPr>
          <w:rFonts w:cs="Arial"/>
        </w:rPr>
        <w:t xml:space="preserve"> a zákona č. 134/2016 Sb., o zadávání veřejných zakázek, v platném znění (dále také jen „</w:t>
      </w:r>
      <w:r w:rsidR="00923959" w:rsidRPr="00C60323">
        <w:rPr>
          <w:rFonts w:cs="Arial"/>
          <w:b/>
        </w:rPr>
        <w:t>ZZVZ</w:t>
      </w:r>
      <w:r w:rsidR="00923959" w:rsidRPr="00C60323">
        <w:rPr>
          <w:rFonts w:cs="Arial"/>
        </w:rPr>
        <w:t>“).</w:t>
      </w:r>
      <w:r w:rsidR="004A74B6" w:rsidRPr="00C60323">
        <w:rPr>
          <w:rFonts w:cs="Arial"/>
        </w:rPr>
        <w:t xml:space="preserve"> </w:t>
      </w:r>
    </w:p>
    <w:p w14:paraId="2774A5DE" w14:textId="77777777" w:rsidR="00DA431A" w:rsidRPr="00C60323" w:rsidRDefault="00DA431A" w:rsidP="00C53C85">
      <w:pPr>
        <w:pStyle w:val="01-L"/>
      </w:pPr>
      <w:bookmarkStart w:id="0" w:name="_Ref351613124"/>
      <w:r w:rsidRPr="00C60323">
        <w:t>Úvodní ustanovení</w:t>
      </w:r>
      <w:bookmarkEnd w:id="0"/>
    </w:p>
    <w:p w14:paraId="410BF94F" w14:textId="74FE389B" w:rsidR="008A12C4" w:rsidRPr="00C60323" w:rsidRDefault="008A12C4" w:rsidP="008A12C4">
      <w:pPr>
        <w:pStyle w:val="02-ODST-2"/>
      </w:pPr>
      <w:r w:rsidRPr="00C60323">
        <w:t xml:space="preserve">Tato Rámcová dohoda o </w:t>
      </w:r>
      <w:r w:rsidR="00247BCB">
        <w:t>výkonu technického dozoru</w:t>
      </w:r>
      <w:r w:rsidR="00247BCB" w:rsidRPr="00C60323">
        <w:t xml:space="preserve"> </w:t>
      </w:r>
      <w:r w:rsidRPr="00C60323">
        <w:t>(dále jen „</w:t>
      </w:r>
      <w:r w:rsidRPr="00C60323">
        <w:rPr>
          <w:b/>
        </w:rPr>
        <w:t>r</w:t>
      </w:r>
      <w:r w:rsidRPr="00C60323">
        <w:rPr>
          <w:b/>
          <w:bCs/>
        </w:rPr>
        <w:t>ámcová dohoda</w:t>
      </w:r>
      <w:r w:rsidRPr="00C60323">
        <w:t>“ či „</w:t>
      </w:r>
      <w:r w:rsidRPr="00C60323">
        <w:rPr>
          <w:b/>
        </w:rPr>
        <w:t>smlouva</w:t>
      </w:r>
      <w:r w:rsidRPr="00C60323">
        <w:t xml:space="preserve">“) se uzavírá v návaznosti a v souladu s výsledky zadávacího řízení s názvem „Rámcová </w:t>
      </w:r>
      <w:r w:rsidR="00C35BEF" w:rsidRPr="00C60323">
        <w:t xml:space="preserve">dohoda – </w:t>
      </w:r>
      <w:r w:rsidR="00C61476">
        <w:t>Výkon technického dozoru investora na výstavbě, rekonstrukcích a opravách zařízení ČEPRO, a.s.</w:t>
      </w:r>
      <w:r w:rsidR="00C35BEF" w:rsidRPr="00C60323">
        <w:t xml:space="preserve">“, </w:t>
      </w:r>
      <w:r w:rsidR="00DC1B05">
        <w:t xml:space="preserve">ev. č. </w:t>
      </w:r>
      <w:r w:rsidR="00DC1B05">
        <w:lastRenderedPageBreak/>
        <w:t>zakázky</w:t>
      </w:r>
      <w:r w:rsidRPr="00C60323">
        <w:t xml:space="preserve"> </w:t>
      </w:r>
      <w:r w:rsidR="007E724C">
        <w:t>136</w:t>
      </w:r>
      <w:r w:rsidR="00761D2A">
        <w:t>/25</w:t>
      </w:r>
      <w:r w:rsidR="002A4B6C" w:rsidRPr="00C60323">
        <w:t>/OCN</w:t>
      </w:r>
      <w:r w:rsidR="0039156C" w:rsidRPr="00C60323">
        <w:t xml:space="preserve"> </w:t>
      </w:r>
      <w:r w:rsidRPr="00C60323">
        <w:t>(dále také jen „</w:t>
      </w:r>
      <w:r w:rsidRPr="00C60323">
        <w:rPr>
          <w:b/>
        </w:rPr>
        <w:t>zadávací řízení</w:t>
      </w:r>
      <w:r w:rsidRPr="00C60323">
        <w:t>“).</w:t>
      </w:r>
      <w:r w:rsidRPr="00C60323">
        <w:rPr>
          <w:iCs/>
        </w:rPr>
        <w:t xml:space="preserve"> Tato rámcová dohoda nezakládá kontraktační povinnost a teprve na základě na ni navazující zakázky jsou podkladem pro uzavření příslušné dílčí smlouvy. </w:t>
      </w:r>
    </w:p>
    <w:p w14:paraId="0368265E" w14:textId="1494283B" w:rsidR="00D82B9D" w:rsidRPr="00C60323" w:rsidRDefault="00D82B9D" w:rsidP="00D82B9D">
      <w:pPr>
        <w:pStyle w:val="02-ODST-2"/>
      </w:pPr>
      <w:r w:rsidRPr="00C60323">
        <w:t xml:space="preserve">Rámcová dohoda se uzavírá mezi </w:t>
      </w:r>
      <w:r w:rsidR="00447426">
        <w:t>Příkazcem</w:t>
      </w:r>
      <w:r w:rsidR="00447426" w:rsidRPr="00C60323">
        <w:t xml:space="preserve"> </w:t>
      </w:r>
      <w:r w:rsidRPr="00C60323">
        <w:t xml:space="preserve">a všemi </w:t>
      </w:r>
      <w:r w:rsidR="00447426">
        <w:t>Příkazníky</w:t>
      </w:r>
      <w:r w:rsidRPr="00C60323">
        <w:t xml:space="preserve">, kteří byli vybráni v zadávacím řízení. Z důvodu zjednodušení administrativně technické stránky kontraktačního procesu nejsou podpisy jednotlivých </w:t>
      </w:r>
      <w:r w:rsidR="00ED79C6">
        <w:t>Příkazníků</w:t>
      </w:r>
      <w:r w:rsidR="00ED79C6" w:rsidRPr="00C60323">
        <w:t xml:space="preserve"> </w:t>
      </w:r>
      <w:r w:rsidRPr="00C60323">
        <w:t>na jedné listině pod jedním textem rámcové dohody. Namísto toho každý z vybraných </w:t>
      </w:r>
      <w:r w:rsidR="00ED79C6">
        <w:t>Příkazníků</w:t>
      </w:r>
      <w:r w:rsidR="00ED79C6" w:rsidRPr="00C60323">
        <w:t xml:space="preserve"> </w:t>
      </w:r>
      <w:r w:rsidRPr="00C60323">
        <w:t>podepisuje s </w:t>
      </w:r>
      <w:r w:rsidR="00ED79C6">
        <w:t>Příkazcem</w:t>
      </w:r>
      <w:r w:rsidR="00ED79C6" w:rsidRPr="00C60323">
        <w:t xml:space="preserve"> </w:t>
      </w:r>
      <w:r w:rsidRPr="00C60323">
        <w:t xml:space="preserve">totožné znění rámcové dohody zvlášť </w:t>
      </w:r>
      <w:r w:rsidRPr="006D5DF1">
        <w:t>s výjimkou Přílohy č. 3, která je individuální</w:t>
      </w:r>
      <w:r w:rsidRPr="00C60323">
        <w:t xml:space="preserve"> pro každého </w:t>
      </w:r>
      <w:r w:rsidR="00E03A88">
        <w:t>Příkazníka</w:t>
      </w:r>
      <w:r w:rsidRPr="00C60323">
        <w:t xml:space="preserve">. Rámcová dohoda je uzavřena okamžikem podpisu </w:t>
      </w:r>
      <w:r w:rsidR="00E03A88">
        <w:t>Příkazce</w:t>
      </w:r>
      <w:r w:rsidR="00E03A88" w:rsidRPr="00C60323">
        <w:t xml:space="preserve"> </w:t>
      </w:r>
      <w:r w:rsidRPr="00C60323">
        <w:t xml:space="preserve">po podpisu všech vybraných </w:t>
      </w:r>
      <w:r w:rsidR="00E03A88">
        <w:t>Příkazníků</w:t>
      </w:r>
      <w:r w:rsidRPr="00C60323">
        <w:t xml:space="preserve">.  </w:t>
      </w:r>
    </w:p>
    <w:p w14:paraId="73EE2300" w14:textId="12D80F51" w:rsidR="0079589E" w:rsidRPr="00C60323" w:rsidRDefault="00256804" w:rsidP="0079589E">
      <w:pPr>
        <w:pStyle w:val="02-ODST-2"/>
      </w:pPr>
      <w:r>
        <w:t>Příkazníci</w:t>
      </w:r>
      <w:r w:rsidRPr="00C60323">
        <w:t xml:space="preserve"> </w:t>
      </w:r>
      <w:r w:rsidR="00D1767A" w:rsidRPr="00C60323">
        <w:t xml:space="preserve">jsou po celou dobu účinnosti této rámcové dohody vázáni svými nabídkami podanými v zadávacím řízení, na jehož základě je tato rámcová dohoda uzavírána. </w:t>
      </w:r>
    </w:p>
    <w:p w14:paraId="086B8F86" w14:textId="66E7986B" w:rsidR="003A1C53" w:rsidRPr="0078329A" w:rsidRDefault="00256804" w:rsidP="003A1C53">
      <w:pPr>
        <w:pStyle w:val="02-ODST-2"/>
      </w:pPr>
      <w:r>
        <w:t>Příkazník</w:t>
      </w:r>
      <w:r w:rsidRPr="0078329A">
        <w:t xml:space="preserve"> </w:t>
      </w:r>
      <w:r w:rsidR="003A1C53" w:rsidRPr="0078329A">
        <w:t xml:space="preserve">prohlašuje, že je oprávněn uzavřít tuto smlouvu a plnit závazky z ní plynoucí, jakož i povinnosti vyplývající z dílčích smluv uzavřených mezi </w:t>
      </w:r>
      <w:r w:rsidR="0071443D">
        <w:t>Příkazcem</w:t>
      </w:r>
      <w:r w:rsidR="0071443D" w:rsidRPr="0078329A">
        <w:t xml:space="preserve"> </w:t>
      </w:r>
      <w:r w:rsidR="003A1C53" w:rsidRPr="0078329A">
        <w:t xml:space="preserve">a </w:t>
      </w:r>
      <w:r w:rsidR="0071443D">
        <w:t>Příkazníkem</w:t>
      </w:r>
      <w:r w:rsidR="003A1C53" w:rsidRPr="0078329A">
        <w:t>.</w:t>
      </w:r>
    </w:p>
    <w:p w14:paraId="6B762CD2" w14:textId="5DCF1C35" w:rsidR="003A1C53" w:rsidRDefault="0071443D" w:rsidP="003A1C53">
      <w:pPr>
        <w:pStyle w:val="02-ODST-2"/>
      </w:pPr>
      <w:r>
        <w:t>Příkazník</w:t>
      </w:r>
      <w:r w:rsidRPr="0078329A">
        <w:t xml:space="preserve"> </w:t>
      </w:r>
      <w:r w:rsidR="003A1C53" w:rsidRPr="0078329A">
        <w:t xml:space="preserve">prohlašuje, že má veškerá oprávnění a technické a personální vybavení potřebné k řádnému plnění této smlouvy a dílčích smluv na základě této smlouvy vzniklých. </w:t>
      </w:r>
    </w:p>
    <w:p w14:paraId="410BB950" w14:textId="6D7A0733" w:rsidR="00F07818" w:rsidRPr="00C60323" w:rsidRDefault="00D71499" w:rsidP="00F07818">
      <w:pPr>
        <w:pStyle w:val="02-ODST-2"/>
      </w:pPr>
      <w:r>
        <w:t>Příkazce</w:t>
      </w:r>
      <w:r w:rsidRPr="00C60323">
        <w:t xml:space="preserve"> </w:t>
      </w:r>
      <w:r w:rsidR="00F07818" w:rsidRPr="00C60323">
        <w:t>dále stanovuje jako projev zásady odpovědného zadávání (zásady environmentálně odpovědného zadávání a zásady sociálně odpovědného zadávání) následující podmínky plnění předmětu dílčích zakázek:</w:t>
      </w:r>
    </w:p>
    <w:p w14:paraId="79D0F964" w14:textId="5D52325E" w:rsidR="00F07818" w:rsidRPr="00C60323" w:rsidRDefault="00D71499" w:rsidP="00F07818">
      <w:pPr>
        <w:pStyle w:val="05-ODST-3"/>
        <w:tabs>
          <w:tab w:val="num" w:pos="1364"/>
        </w:tabs>
        <w:ind w:left="1134"/>
      </w:pPr>
      <w:r>
        <w:t>Příkazník</w:t>
      </w:r>
      <w:r w:rsidRPr="00C60323">
        <w:t xml:space="preserve"> </w:t>
      </w:r>
      <w:r w:rsidR="00B05FD9" w:rsidRPr="00C60323">
        <w:t>se zavazuje při plnění předmětu zakáz</w:t>
      </w:r>
      <w:r w:rsidR="00503410">
        <w:t>e</w:t>
      </w:r>
      <w:r w:rsidR="00B05FD9" w:rsidRPr="00C60323">
        <w:t>k</w:t>
      </w:r>
      <w:r w:rsidR="00503410">
        <w:t xml:space="preserve"> uzavíraných na základě rámcové doho</w:t>
      </w:r>
      <w:r w:rsidR="00812B3C">
        <w:t>d</w:t>
      </w:r>
      <w:r w:rsidR="00503410">
        <w:t>y</w:t>
      </w:r>
      <w:r w:rsidR="00B05FD9" w:rsidRPr="00C60323">
        <w:t xml:space="preserve"> zajist</w:t>
      </w:r>
      <w:r w:rsidR="00812B3C">
        <w:t>it</w:t>
      </w:r>
      <w:r w:rsidR="00B05FD9" w:rsidRPr="00C60323">
        <w:t xml:space="preserve">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r w:rsidR="00F07818" w:rsidRPr="00C60323">
        <w:t xml:space="preserve">    </w:t>
      </w:r>
    </w:p>
    <w:p w14:paraId="60FC6E88" w14:textId="35632F1E" w:rsidR="00F07818" w:rsidRDefault="00FA714E" w:rsidP="00F07818">
      <w:pPr>
        <w:pStyle w:val="05-ODST-3"/>
        <w:tabs>
          <w:tab w:val="num" w:pos="1364"/>
        </w:tabs>
        <w:ind w:left="1134"/>
      </w:pPr>
      <w:r>
        <w:t>Příkazník</w:t>
      </w:r>
      <w:r w:rsidRPr="00C60323">
        <w:t xml:space="preserve"> </w:t>
      </w:r>
      <w:r w:rsidR="00F07818" w:rsidRPr="00C60323">
        <w:t xml:space="preserve">se zavazuje </w:t>
      </w:r>
      <w:r w:rsidR="00B05FD9" w:rsidRPr="00C60323">
        <w:t>řádně a včas plnit finanční závazky vůči všem účastníkům dodavatelského řetězce podílejícím se na plnění veřejné zakázky</w:t>
      </w:r>
      <w:r w:rsidR="00F07818" w:rsidRPr="00C60323">
        <w:t>.</w:t>
      </w:r>
    </w:p>
    <w:p w14:paraId="76EB22A6" w14:textId="39136C1D" w:rsidR="00784810" w:rsidRPr="00410BE9" w:rsidRDefault="00FA714E" w:rsidP="00DC7F4F">
      <w:pPr>
        <w:pStyle w:val="05-ODST-3"/>
        <w:tabs>
          <w:tab w:val="num" w:pos="1364"/>
        </w:tabs>
        <w:ind w:left="1134"/>
        <w:rPr>
          <w:rFonts w:ascii="Calibri" w:hAnsi="Calibri" w:cs="Calibri"/>
          <w:sz w:val="22"/>
          <w:szCs w:val="22"/>
        </w:rPr>
      </w:pPr>
      <w:r>
        <w:rPr>
          <w:rFonts w:cs="Arial"/>
        </w:rPr>
        <w:t>Příkazník</w:t>
      </w:r>
      <w:r w:rsidRPr="00E80629">
        <w:rPr>
          <w:rFonts w:cs="Arial"/>
        </w:rPr>
        <w:t xml:space="preserve"> </w:t>
      </w:r>
      <w:r w:rsidR="00784810" w:rsidRPr="00E80629">
        <w:rPr>
          <w:rFonts w:cs="Arial"/>
        </w:rPr>
        <w:t xml:space="preserve">prohlašuje, že se </w:t>
      </w:r>
      <w:r w:rsidR="0041255D" w:rsidRPr="00E80629">
        <w:rPr>
          <w:rFonts w:cs="Arial"/>
        </w:rPr>
        <w:t>bude řídit</w:t>
      </w:r>
      <w:r w:rsidR="00784810" w:rsidRPr="00E80629">
        <w:rPr>
          <w:rFonts w:cs="Arial"/>
        </w:rPr>
        <w:t xml:space="preserve"> postupy uvedenými v následujících standardech:</w:t>
      </w:r>
    </w:p>
    <w:p w14:paraId="359D3424" w14:textId="043D3061" w:rsidR="00784810" w:rsidRPr="00410BE9" w:rsidRDefault="00784810" w:rsidP="00C02E27">
      <w:pPr>
        <w:pStyle w:val="02-NORM-03"/>
        <w:numPr>
          <w:ilvl w:val="3"/>
          <w:numId w:val="39"/>
        </w:numPr>
        <w:rPr>
          <w:rFonts w:ascii="Calibri" w:hAnsi="Calibri" w:cs="Calibri"/>
          <w:sz w:val="22"/>
          <w:szCs w:val="22"/>
        </w:rPr>
      </w:pPr>
      <w:r w:rsidRPr="00E80629">
        <w:rPr>
          <w:rFonts w:cs="Arial"/>
        </w:rPr>
        <w:t xml:space="preserve">Pokyny OECD pro nadnárodní společnosti (OECD </w:t>
      </w:r>
      <w:proofErr w:type="spellStart"/>
      <w:r w:rsidRPr="00E80629">
        <w:rPr>
          <w:rFonts w:cs="Arial"/>
        </w:rPr>
        <w:t>Guidelines</w:t>
      </w:r>
      <w:proofErr w:type="spellEnd"/>
      <w:r w:rsidRPr="00E80629">
        <w:rPr>
          <w:rFonts w:cs="Arial"/>
        </w:rPr>
        <w:t xml:space="preserve"> on </w:t>
      </w:r>
      <w:proofErr w:type="spellStart"/>
      <w:r w:rsidRPr="00E80629">
        <w:rPr>
          <w:rFonts w:cs="Arial"/>
        </w:rPr>
        <w:t>Multinational</w:t>
      </w:r>
      <w:proofErr w:type="spellEnd"/>
      <w:r w:rsidRPr="00E80629">
        <w:rPr>
          <w:rFonts w:cs="Arial"/>
        </w:rPr>
        <w:t xml:space="preserve"> </w:t>
      </w:r>
      <w:proofErr w:type="spellStart"/>
      <w:r w:rsidRPr="00E80629">
        <w:rPr>
          <w:rFonts w:cs="Arial"/>
        </w:rPr>
        <w:t>Enterprises</w:t>
      </w:r>
      <w:proofErr w:type="spellEnd"/>
      <w:r w:rsidRPr="00E80629">
        <w:rPr>
          <w:rFonts w:cs="Arial"/>
        </w:rPr>
        <w:t>)</w:t>
      </w:r>
      <w:r>
        <w:rPr>
          <w:rStyle w:val="Znakapoznpodarou"/>
          <w:rFonts w:cs="Arial"/>
        </w:rPr>
        <w:footnoteReference w:id="1"/>
      </w:r>
    </w:p>
    <w:p w14:paraId="6AE60A0A" w14:textId="3E30E2F1" w:rsidR="00784810" w:rsidRPr="00B37380" w:rsidRDefault="00784810" w:rsidP="00C02E27">
      <w:pPr>
        <w:pStyle w:val="02-NORM-03"/>
        <w:numPr>
          <w:ilvl w:val="3"/>
          <w:numId w:val="39"/>
        </w:numPr>
        <w:rPr>
          <w:rFonts w:cs="Arial"/>
        </w:rPr>
      </w:pPr>
      <w:r w:rsidRPr="00B37380">
        <w:rPr>
          <w:rFonts w:cs="Arial"/>
        </w:rPr>
        <w:t xml:space="preserve">Obecné zásady OSN v oblasti podnikání a lidských práv (UN </w:t>
      </w:r>
      <w:proofErr w:type="spellStart"/>
      <w:r w:rsidRPr="00B37380">
        <w:rPr>
          <w:rFonts w:cs="Arial"/>
        </w:rPr>
        <w:t>Guiding</w:t>
      </w:r>
      <w:proofErr w:type="spellEnd"/>
      <w:r w:rsidRPr="00B37380">
        <w:rPr>
          <w:rFonts w:cs="Arial"/>
        </w:rPr>
        <w:t xml:space="preserve"> </w:t>
      </w:r>
      <w:proofErr w:type="spellStart"/>
      <w:r w:rsidRPr="00B37380">
        <w:rPr>
          <w:rFonts w:cs="Arial"/>
        </w:rPr>
        <w:t>Principles</w:t>
      </w:r>
      <w:proofErr w:type="spellEnd"/>
      <w:r w:rsidRPr="00B37380">
        <w:rPr>
          <w:rFonts w:cs="Arial"/>
        </w:rPr>
        <w:t xml:space="preserve"> on Business and </w:t>
      </w:r>
      <w:proofErr w:type="spellStart"/>
      <w:r w:rsidRPr="00B37380">
        <w:rPr>
          <w:rFonts w:cs="Arial"/>
        </w:rPr>
        <w:t>Human</w:t>
      </w:r>
      <w:proofErr w:type="spellEnd"/>
      <w:r w:rsidRPr="00B37380">
        <w:rPr>
          <w:rFonts w:cs="Arial"/>
        </w:rPr>
        <w:t xml:space="preserve"> </w:t>
      </w:r>
      <w:proofErr w:type="spellStart"/>
      <w:r w:rsidRPr="00B37380">
        <w:rPr>
          <w:rFonts w:cs="Arial"/>
        </w:rPr>
        <w:t>Rights</w:t>
      </w:r>
      <w:proofErr w:type="spellEnd"/>
      <w:r w:rsidRPr="00B37380">
        <w:rPr>
          <w:rFonts w:cs="Arial"/>
        </w:rPr>
        <w:t>)</w:t>
      </w:r>
      <w:r w:rsidRPr="00410BE9">
        <w:footnoteReference w:id="2"/>
      </w:r>
    </w:p>
    <w:p w14:paraId="161C0DFB" w14:textId="56AA953B" w:rsidR="00784810" w:rsidRPr="00B37380" w:rsidRDefault="00784810" w:rsidP="00C02E27">
      <w:pPr>
        <w:pStyle w:val="02-NORM-03"/>
        <w:numPr>
          <w:ilvl w:val="3"/>
          <w:numId w:val="39"/>
        </w:numPr>
        <w:rPr>
          <w:rFonts w:cs="Arial"/>
        </w:rPr>
      </w:pPr>
      <w:r w:rsidRPr="00B37380">
        <w:rPr>
          <w:rFonts w:cs="Arial"/>
        </w:rPr>
        <w:t xml:space="preserve">Deklarace Mezinárodní organizace práce o zásadách a základních právech při práci (ILO </w:t>
      </w:r>
      <w:proofErr w:type="spellStart"/>
      <w:r w:rsidRPr="00B37380">
        <w:rPr>
          <w:rFonts w:cs="Arial"/>
        </w:rPr>
        <w:t>Declaration</w:t>
      </w:r>
      <w:proofErr w:type="spellEnd"/>
      <w:r w:rsidRPr="00B37380">
        <w:rPr>
          <w:rFonts w:cs="Arial"/>
        </w:rPr>
        <w:t xml:space="preserve"> </w:t>
      </w:r>
      <w:proofErr w:type="spellStart"/>
      <w:r w:rsidRPr="00B37380">
        <w:rPr>
          <w:rFonts w:cs="Arial"/>
        </w:rPr>
        <w:t>of</w:t>
      </w:r>
      <w:proofErr w:type="spellEnd"/>
      <w:r w:rsidRPr="00B37380">
        <w:rPr>
          <w:rFonts w:cs="Arial"/>
        </w:rPr>
        <w:t xml:space="preserve"> </w:t>
      </w:r>
      <w:proofErr w:type="spellStart"/>
      <w:r w:rsidRPr="00B37380">
        <w:rPr>
          <w:rFonts w:cs="Arial"/>
        </w:rPr>
        <w:t>the</w:t>
      </w:r>
      <w:proofErr w:type="spellEnd"/>
      <w:r w:rsidRPr="00B37380">
        <w:rPr>
          <w:rFonts w:cs="Arial"/>
        </w:rPr>
        <w:t xml:space="preserve"> International </w:t>
      </w:r>
      <w:proofErr w:type="spellStart"/>
      <w:r w:rsidRPr="00B37380">
        <w:rPr>
          <w:rFonts w:cs="Arial"/>
        </w:rPr>
        <w:t>Labour</w:t>
      </w:r>
      <w:proofErr w:type="spellEnd"/>
      <w:r w:rsidRPr="00B37380">
        <w:rPr>
          <w:rFonts w:cs="Arial"/>
        </w:rPr>
        <w:t xml:space="preserve"> </w:t>
      </w:r>
      <w:proofErr w:type="spellStart"/>
      <w:r w:rsidRPr="00B37380">
        <w:rPr>
          <w:rFonts w:cs="Arial"/>
        </w:rPr>
        <w:t>Organisation</w:t>
      </w:r>
      <w:proofErr w:type="spellEnd"/>
      <w:r w:rsidRPr="00B37380">
        <w:rPr>
          <w:rFonts w:cs="Arial"/>
        </w:rPr>
        <w:t xml:space="preserve"> on </w:t>
      </w:r>
      <w:proofErr w:type="spellStart"/>
      <w:r w:rsidRPr="00B37380">
        <w:rPr>
          <w:rFonts w:cs="Arial"/>
        </w:rPr>
        <w:t>Fundamental</w:t>
      </w:r>
      <w:proofErr w:type="spellEnd"/>
      <w:r w:rsidRPr="00B37380">
        <w:rPr>
          <w:rFonts w:cs="Arial"/>
        </w:rPr>
        <w:t xml:space="preserve"> </w:t>
      </w:r>
      <w:proofErr w:type="spellStart"/>
      <w:r w:rsidRPr="00B37380">
        <w:rPr>
          <w:rFonts w:cs="Arial"/>
        </w:rPr>
        <w:t>Principles</w:t>
      </w:r>
      <w:proofErr w:type="spellEnd"/>
      <w:r w:rsidRPr="00B37380">
        <w:rPr>
          <w:rFonts w:cs="Arial"/>
        </w:rPr>
        <w:t xml:space="preserve"> and </w:t>
      </w:r>
      <w:proofErr w:type="spellStart"/>
      <w:r w:rsidRPr="00B37380">
        <w:rPr>
          <w:rFonts w:cs="Arial"/>
        </w:rPr>
        <w:t>Rights</w:t>
      </w:r>
      <w:proofErr w:type="spellEnd"/>
      <w:r w:rsidRPr="00B37380">
        <w:rPr>
          <w:rFonts w:cs="Arial"/>
        </w:rPr>
        <w:t xml:space="preserve"> </w:t>
      </w:r>
      <w:proofErr w:type="spellStart"/>
      <w:r w:rsidRPr="00B37380">
        <w:rPr>
          <w:rFonts w:cs="Arial"/>
        </w:rPr>
        <w:t>at</w:t>
      </w:r>
      <w:proofErr w:type="spellEnd"/>
      <w:r w:rsidRPr="00B37380">
        <w:rPr>
          <w:rFonts w:cs="Arial"/>
        </w:rPr>
        <w:t xml:space="preserve"> </w:t>
      </w:r>
      <w:proofErr w:type="spellStart"/>
      <w:r w:rsidRPr="00B37380">
        <w:rPr>
          <w:rFonts w:cs="Arial"/>
        </w:rPr>
        <w:t>Work</w:t>
      </w:r>
      <w:proofErr w:type="spellEnd"/>
      <w:r w:rsidRPr="00B37380">
        <w:rPr>
          <w:rFonts w:cs="Arial"/>
        </w:rPr>
        <w:t>)</w:t>
      </w:r>
      <w:r w:rsidRPr="00410BE9">
        <w:footnoteReference w:id="3"/>
      </w:r>
    </w:p>
    <w:p w14:paraId="4D5122D6" w14:textId="078EF981" w:rsidR="00784810" w:rsidRPr="00B37380" w:rsidRDefault="00784810" w:rsidP="00C02E27">
      <w:pPr>
        <w:pStyle w:val="02-NORM-03"/>
        <w:numPr>
          <w:ilvl w:val="3"/>
          <w:numId w:val="39"/>
        </w:numPr>
        <w:rPr>
          <w:rFonts w:cs="Arial"/>
        </w:rPr>
      </w:pPr>
      <w:r w:rsidRPr="00B37380">
        <w:rPr>
          <w:rFonts w:cs="Arial"/>
        </w:rPr>
        <w:t xml:space="preserve">Mezinárodní listina lidských práv (UN International Bill </w:t>
      </w:r>
      <w:proofErr w:type="spellStart"/>
      <w:r w:rsidRPr="00B37380">
        <w:rPr>
          <w:rFonts w:cs="Arial"/>
        </w:rPr>
        <w:t>of</w:t>
      </w:r>
      <w:proofErr w:type="spellEnd"/>
      <w:r w:rsidRPr="00B37380">
        <w:rPr>
          <w:rFonts w:cs="Arial"/>
        </w:rPr>
        <w:t xml:space="preserve"> </w:t>
      </w:r>
      <w:proofErr w:type="spellStart"/>
      <w:r w:rsidRPr="00B37380">
        <w:rPr>
          <w:rFonts w:cs="Arial"/>
        </w:rPr>
        <w:t>Human</w:t>
      </w:r>
      <w:proofErr w:type="spellEnd"/>
      <w:r w:rsidRPr="00B37380">
        <w:rPr>
          <w:rFonts w:cs="Arial"/>
        </w:rPr>
        <w:t xml:space="preserve"> </w:t>
      </w:r>
      <w:proofErr w:type="spellStart"/>
      <w:r w:rsidRPr="00B37380">
        <w:rPr>
          <w:rFonts w:cs="Arial"/>
        </w:rPr>
        <w:t>Rights</w:t>
      </w:r>
      <w:proofErr w:type="spellEnd"/>
      <w:r w:rsidRPr="00B37380">
        <w:rPr>
          <w:rFonts w:cs="Arial"/>
        </w:rPr>
        <w:t>)</w:t>
      </w:r>
      <w:r w:rsidRPr="00410BE9">
        <w:footnoteReference w:id="4"/>
      </w:r>
      <w:r>
        <w:rPr>
          <w:rFonts w:cs="Arial"/>
        </w:rPr>
        <w:t>,</w:t>
      </w:r>
    </w:p>
    <w:p w14:paraId="3CB23E9D" w14:textId="604BF2C9" w:rsidR="00784810" w:rsidRDefault="00784810" w:rsidP="00C02E27">
      <w:pPr>
        <w:pStyle w:val="05-ODST-3"/>
        <w:tabs>
          <w:tab w:val="num" w:pos="1364"/>
        </w:tabs>
        <w:ind w:left="1134"/>
        <w:rPr>
          <w:rFonts w:cs="Arial"/>
        </w:rPr>
      </w:pPr>
      <w:r>
        <w:rPr>
          <w:rFonts w:cs="Arial"/>
        </w:rPr>
        <w:t xml:space="preserve">a dále </w:t>
      </w:r>
      <w:r w:rsidR="00FA714E">
        <w:rPr>
          <w:rFonts w:cs="Arial"/>
        </w:rPr>
        <w:t xml:space="preserve">Příkazník </w:t>
      </w:r>
      <w:r>
        <w:rPr>
          <w:rFonts w:cs="Arial"/>
        </w:rPr>
        <w:t xml:space="preserve">prohlašuje a stvrzuje, že </w:t>
      </w:r>
    </w:p>
    <w:p w14:paraId="1D18E2D5" w14:textId="32D9CE6D" w:rsidR="00784810" w:rsidRPr="00B37380" w:rsidRDefault="00784810" w:rsidP="00C02E27">
      <w:pPr>
        <w:pStyle w:val="02-NORM-03"/>
        <w:numPr>
          <w:ilvl w:val="3"/>
          <w:numId w:val="38"/>
        </w:numPr>
        <w:rPr>
          <w:rFonts w:cs="Arial"/>
        </w:rPr>
      </w:pPr>
      <w:r w:rsidRPr="00B37380">
        <w:rPr>
          <w:rFonts w:cs="Arial"/>
        </w:rPr>
        <w:t>zajistí respektování lidských práv, vč. práva na kolektivní vyjednávání, výši minimální mzdy, délku pracovní doby, zákazu dětské práce, nucené práce nebo nezákonné práce, neobchodování s lidmi, zajištění jistoty práce pro zaměstnance</w:t>
      </w:r>
      <w:r>
        <w:rPr>
          <w:rFonts w:cs="Arial"/>
        </w:rPr>
        <w:t>;</w:t>
      </w:r>
    </w:p>
    <w:p w14:paraId="5EC2B807" w14:textId="7E4FD814" w:rsidR="00784810" w:rsidRPr="00B37380" w:rsidRDefault="00784810" w:rsidP="00C02E27">
      <w:pPr>
        <w:pStyle w:val="02-NORM-03"/>
        <w:numPr>
          <w:ilvl w:val="3"/>
          <w:numId w:val="38"/>
        </w:numPr>
        <w:rPr>
          <w:rFonts w:cs="Arial"/>
        </w:rPr>
      </w:pPr>
      <w:r w:rsidRPr="00B37380">
        <w:rPr>
          <w:rFonts w:cs="Arial"/>
        </w:rPr>
        <w:t>zajistí, že se všemi lidmi se jedná stejně bez ohledu na jejich rasu, barvu pleti, náboženské vyznání, národnost, pohlaví, věk, zdravotní postižení, sexuální orientaci nebo jiný specifický rys</w:t>
      </w:r>
      <w:r>
        <w:rPr>
          <w:rFonts w:cs="Arial"/>
        </w:rPr>
        <w:t>;</w:t>
      </w:r>
    </w:p>
    <w:p w14:paraId="6F1ADCA7" w14:textId="73A09193" w:rsidR="00784810" w:rsidRPr="00B37380" w:rsidRDefault="00784810" w:rsidP="00C02E27">
      <w:pPr>
        <w:pStyle w:val="02-NORM-03"/>
        <w:numPr>
          <w:ilvl w:val="3"/>
          <w:numId w:val="38"/>
        </w:numPr>
        <w:rPr>
          <w:rFonts w:cs="Arial"/>
        </w:rPr>
      </w:pPr>
      <w:r w:rsidRPr="00B37380">
        <w:rPr>
          <w:rFonts w:cs="Arial"/>
        </w:rPr>
        <w:t>zajistí pracovní prostředí bez jakékoli formy obtěžování, ponižování či zastrašování</w:t>
      </w:r>
      <w:r>
        <w:rPr>
          <w:rFonts w:cs="Arial"/>
        </w:rPr>
        <w:t>;</w:t>
      </w:r>
    </w:p>
    <w:p w14:paraId="748FD306" w14:textId="1419A2A8" w:rsidR="00784810" w:rsidRPr="00B37380" w:rsidRDefault="00784810" w:rsidP="00C02E27">
      <w:pPr>
        <w:pStyle w:val="02-NORM-03"/>
        <w:numPr>
          <w:ilvl w:val="3"/>
          <w:numId w:val="38"/>
        </w:numPr>
        <w:rPr>
          <w:rFonts w:cs="Arial"/>
        </w:rPr>
      </w:pPr>
      <w:r w:rsidRPr="00B37380">
        <w:rPr>
          <w:rFonts w:cs="Arial"/>
        </w:rPr>
        <w:lastRenderedPageBreak/>
        <w:t>zajistí bezpečnost a ochranu zdraví svých pracovníků (vč. prevence pracovních úrazů)</w:t>
      </w:r>
      <w:r>
        <w:rPr>
          <w:rFonts w:cs="Arial"/>
        </w:rPr>
        <w:t>;</w:t>
      </w:r>
    </w:p>
    <w:p w14:paraId="4C9F7DCC" w14:textId="5FD914F0" w:rsidR="00784810" w:rsidRPr="00B37380" w:rsidRDefault="00784810" w:rsidP="00C02E27">
      <w:pPr>
        <w:pStyle w:val="02-NORM-03"/>
        <w:numPr>
          <w:ilvl w:val="3"/>
          <w:numId w:val="38"/>
        </w:numPr>
        <w:rPr>
          <w:rFonts w:cs="Arial"/>
        </w:rPr>
      </w:pPr>
      <w:r>
        <w:rPr>
          <w:rFonts w:cs="Arial"/>
        </w:rPr>
        <w:t xml:space="preserve">se </w:t>
      </w:r>
      <w:r w:rsidRPr="00B37380">
        <w:rPr>
          <w:rFonts w:cs="Arial"/>
        </w:rPr>
        <w:t>nebud</w:t>
      </w:r>
      <w:r>
        <w:rPr>
          <w:rFonts w:cs="Arial"/>
        </w:rPr>
        <w:t>e</w:t>
      </w:r>
      <w:r w:rsidRPr="00B37380">
        <w:rPr>
          <w:rFonts w:cs="Arial"/>
        </w:rPr>
        <w:t xml:space="preserve"> podílet na praktikách spojených s korupcí a úplatkářstvím či jiným nepatřičným plněním</w:t>
      </w:r>
      <w:r>
        <w:rPr>
          <w:rFonts w:cs="Arial"/>
        </w:rPr>
        <w:t>;</w:t>
      </w:r>
    </w:p>
    <w:p w14:paraId="1DA9D540" w14:textId="77777777" w:rsidR="00784810" w:rsidRPr="00B37380" w:rsidRDefault="00784810" w:rsidP="00C02E27">
      <w:pPr>
        <w:pStyle w:val="02-NORM-03"/>
        <w:numPr>
          <w:ilvl w:val="3"/>
          <w:numId w:val="38"/>
        </w:numPr>
        <w:rPr>
          <w:rFonts w:cs="Arial"/>
        </w:rPr>
      </w:pPr>
      <w:r w:rsidRPr="00B37380">
        <w:rPr>
          <w:rFonts w:cs="Arial"/>
        </w:rPr>
        <w:t>zajistí, že relevantní osoby mohou oznamovat své stížnosti, problémy nebo podněty spojené s dodržováním lidských práv, nediskriminací apod. a nejsou za to postihovány</w:t>
      </w:r>
      <w:r>
        <w:rPr>
          <w:rFonts w:cs="Arial"/>
        </w:rPr>
        <w:t>;</w:t>
      </w:r>
    </w:p>
    <w:p w14:paraId="1766BF6F" w14:textId="77777777" w:rsidR="00784810" w:rsidRPr="00B37380" w:rsidRDefault="00784810" w:rsidP="00C02E27">
      <w:pPr>
        <w:pStyle w:val="02-NORM-03"/>
        <w:numPr>
          <w:ilvl w:val="3"/>
          <w:numId w:val="38"/>
        </w:numPr>
        <w:rPr>
          <w:rFonts w:cs="Arial"/>
        </w:rPr>
      </w:pPr>
      <w:r w:rsidRPr="00B37380">
        <w:rPr>
          <w:rFonts w:cs="Arial"/>
        </w:rPr>
        <w:t>zajistí spravedlivé a transparentní jednání ve vztazích se svými dodavateli a jinými zákazníky</w:t>
      </w:r>
      <w:r>
        <w:rPr>
          <w:rFonts w:cs="Arial"/>
        </w:rPr>
        <w:t>;</w:t>
      </w:r>
    </w:p>
    <w:p w14:paraId="5BCACE3A" w14:textId="77777777" w:rsidR="00784810" w:rsidRPr="00B37380" w:rsidRDefault="00784810" w:rsidP="00C02E27">
      <w:pPr>
        <w:pStyle w:val="02-NORM-03"/>
        <w:numPr>
          <w:ilvl w:val="3"/>
          <w:numId w:val="38"/>
        </w:numPr>
        <w:rPr>
          <w:rFonts w:cs="Arial"/>
        </w:rPr>
      </w:pPr>
      <w:r w:rsidRPr="00B37380">
        <w:rPr>
          <w:rFonts w:cs="Arial"/>
        </w:rPr>
        <w:t>bud</w:t>
      </w:r>
      <w:r>
        <w:rPr>
          <w:rFonts w:cs="Arial"/>
        </w:rPr>
        <w:t>e</w:t>
      </w:r>
      <w:r w:rsidRPr="00B37380">
        <w:rPr>
          <w:rFonts w:cs="Arial"/>
        </w:rPr>
        <w:t xml:space="preserve"> usilovat o minimalizaci dopadu svých činností na životní prostředí</w:t>
      </w:r>
      <w:r>
        <w:rPr>
          <w:rFonts w:cs="Arial"/>
        </w:rPr>
        <w:t>;</w:t>
      </w:r>
    </w:p>
    <w:p w14:paraId="0E567D29" w14:textId="17DBECF7" w:rsidR="00784810" w:rsidRPr="006C223A" w:rsidRDefault="00784810" w:rsidP="00C02E27">
      <w:pPr>
        <w:pStyle w:val="02-NORM-03"/>
        <w:numPr>
          <w:ilvl w:val="3"/>
          <w:numId w:val="38"/>
        </w:numPr>
        <w:rPr>
          <w:rFonts w:cs="Arial"/>
        </w:rPr>
      </w:pPr>
      <w:r>
        <w:rPr>
          <w:rFonts w:cs="Arial"/>
        </w:rPr>
        <w:t xml:space="preserve">a </w:t>
      </w:r>
      <w:r w:rsidRPr="00B37380">
        <w:rPr>
          <w:rFonts w:cs="Arial"/>
        </w:rPr>
        <w:t xml:space="preserve">zajistí </w:t>
      </w:r>
      <w:r w:rsidRPr="006C223A">
        <w:rPr>
          <w:rFonts w:cs="Arial"/>
        </w:rPr>
        <w:t xml:space="preserve">informování </w:t>
      </w:r>
      <w:r w:rsidR="00726834">
        <w:rPr>
          <w:rFonts w:cs="Arial"/>
        </w:rPr>
        <w:t>Příkazce</w:t>
      </w:r>
      <w:r w:rsidR="00726834" w:rsidRPr="006C223A">
        <w:rPr>
          <w:rFonts w:cs="Arial"/>
        </w:rPr>
        <w:t xml:space="preserve"> </w:t>
      </w:r>
      <w:r w:rsidRPr="006C223A">
        <w:rPr>
          <w:rFonts w:cs="Arial"/>
        </w:rPr>
        <w:t xml:space="preserve">společnost ČEPRO, a.s., IČO: 60193531, se sídlem: Dělnická 213/12, Holešovice, 170 00 Praha 7, </w:t>
      </w:r>
      <w:proofErr w:type="spellStart"/>
      <w:r w:rsidRPr="006C223A">
        <w:rPr>
          <w:rFonts w:cs="Arial"/>
        </w:rPr>
        <w:t>sp.zn</w:t>
      </w:r>
      <w:proofErr w:type="spellEnd"/>
      <w:r w:rsidRPr="006C223A">
        <w:rPr>
          <w:rFonts w:cs="Arial"/>
        </w:rPr>
        <w:t>. B 2341 vedená u Městského soudu v Praze o jakýkoliv skutečnostech, které by mohly poškodit její reputaci nebo způsobit finanční škody.</w:t>
      </w:r>
    </w:p>
    <w:p w14:paraId="6EDCB1EE" w14:textId="77777777" w:rsidR="00784810" w:rsidRPr="00C60323" w:rsidRDefault="00784810" w:rsidP="00C02E27">
      <w:pPr>
        <w:pStyle w:val="05-ODST-3"/>
        <w:numPr>
          <w:ilvl w:val="0"/>
          <w:numId w:val="0"/>
        </w:numPr>
        <w:ind w:left="1134"/>
      </w:pPr>
    </w:p>
    <w:p w14:paraId="574D7506" w14:textId="77777777" w:rsidR="008A12C4" w:rsidRPr="00C60323" w:rsidRDefault="00D167BA" w:rsidP="00593F20">
      <w:pPr>
        <w:pStyle w:val="01-L"/>
      </w:pPr>
      <w:r w:rsidRPr="00C60323">
        <w:t>Předmět rámcové dohody</w:t>
      </w:r>
    </w:p>
    <w:p w14:paraId="518F3986" w14:textId="3EE2B4A7" w:rsidR="009C1BC0" w:rsidRPr="00C60323" w:rsidRDefault="00102000" w:rsidP="00593F20">
      <w:pPr>
        <w:pStyle w:val="02-ODST-2"/>
      </w:pPr>
      <w:r w:rsidRPr="00C60323">
        <w:t xml:space="preserve">Za podmínek uvedených v této rámcové dohodě (a na jejím základě) bude </w:t>
      </w:r>
      <w:r w:rsidR="00A315FC">
        <w:t>Příkazce</w:t>
      </w:r>
      <w:r w:rsidR="00A315FC" w:rsidRPr="00C60323">
        <w:t xml:space="preserve"> </w:t>
      </w:r>
      <w:r w:rsidRPr="00C60323">
        <w:t xml:space="preserve">po dobu její účinnosti uzavírat </w:t>
      </w:r>
      <w:r w:rsidR="00BB359C" w:rsidRPr="00C60323">
        <w:t xml:space="preserve">dílčí </w:t>
      </w:r>
      <w:r w:rsidRPr="00C60323">
        <w:t xml:space="preserve">smlouvy s </w:t>
      </w:r>
      <w:r w:rsidR="00A315FC">
        <w:t>Příkazníky</w:t>
      </w:r>
      <w:r w:rsidR="00A315FC" w:rsidRPr="00C60323">
        <w:t xml:space="preserve"> </w:t>
      </w:r>
      <w:r w:rsidRPr="00C60323">
        <w:t>vybranými v rámci dílčích výběrových řízení (dále jen „</w:t>
      </w:r>
      <w:proofErr w:type="spellStart"/>
      <w:r w:rsidRPr="00C60323">
        <w:rPr>
          <w:b/>
        </w:rPr>
        <w:t>minitendr</w:t>
      </w:r>
      <w:proofErr w:type="spellEnd"/>
      <w:r w:rsidRPr="00C60323">
        <w:t xml:space="preserve">“) na služby, jejichž předmětem je </w:t>
      </w:r>
      <w:r w:rsidR="0043727D" w:rsidRPr="00C60323">
        <w:t>provedení</w:t>
      </w:r>
      <w:r w:rsidR="005045D1">
        <w:t xml:space="preserve"> </w:t>
      </w:r>
      <w:r w:rsidR="00233829">
        <w:t>v</w:t>
      </w:r>
      <w:r w:rsidR="005045D1">
        <w:t xml:space="preserve">ýkonu </w:t>
      </w:r>
      <w:r w:rsidR="00233829">
        <w:t>technického d</w:t>
      </w:r>
      <w:r w:rsidR="00A132A9">
        <w:t>ozoru investora</w:t>
      </w:r>
      <w:r w:rsidR="006E1D38">
        <w:t xml:space="preserve"> spočívajícího v zajištění kontroly (shody</w:t>
      </w:r>
      <w:r w:rsidR="00CF5985">
        <w:t xml:space="preserve">) </w:t>
      </w:r>
      <w:r w:rsidR="00BB5B0F">
        <w:t>a dohledu nad plněním smluvních závazků zhotovitele stavby</w:t>
      </w:r>
      <w:r w:rsidR="00036F25">
        <w:t xml:space="preserve"> specifikované v</w:t>
      </w:r>
      <w:r w:rsidR="00554241">
        <w:t>e smluvním vztahu</w:t>
      </w:r>
      <w:r w:rsidR="000535FC" w:rsidRPr="00C60323">
        <w:t xml:space="preserve">, </w:t>
      </w:r>
      <w:r w:rsidR="00BB359C" w:rsidRPr="00C60323">
        <w:t>spočívající zejména v:</w:t>
      </w:r>
      <w:r w:rsidR="000535FC" w:rsidRPr="00C60323">
        <w:t xml:space="preserve"> </w:t>
      </w:r>
    </w:p>
    <w:p w14:paraId="7E9EBB6B" w14:textId="54BE2180" w:rsidR="00AE20D8" w:rsidRPr="00C60323" w:rsidRDefault="00AE1DBD" w:rsidP="00092288">
      <w:pPr>
        <w:pStyle w:val="02-ODST-2"/>
        <w:numPr>
          <w:ilvl w:val="1"/>
          <w:numId w:val="10"/>
        </w:numPr>
        <w:tabs>
          <w:tab w:val="clear" w:pos="567"/>
          <w:tab w:val="left" w:pos="851"/>
        </w:tabs>
        <w:ind w:left="851" w:hanging="284"/>
      </w:pPr>
      <w:r>
        <w:t xml:space="preserve">Zajištění kontroly </w:t>
      </w:r>
      <w:r w:rsidR="00D752B8">
        <w:t xml:space="preserve">(shody) </w:t>
      </w:r>
      <w:r w:rsidR="00B30009">
        <w:t>mezí realizací a vypracovanou projektovou dokumentací</w:t>
      </w:r>
      <w:r w:rsidR="00AE20D8" w:rsidRPr="00C60323">
        <w:t>.</w:t>
      </w:r>
    </w:p>
    <w:p w14:paraId="2A88EDBC" w14:textId="31A3998B" w:rsidR="00AE20D8" w:rsidRPr="00C60323" w:rsidRDefault="00B30009" w:rsidP="00092288">
      <w:pPr>
        <w:pStyle w:val="02-ODST-2"/>
        <w:numPr>
          <w:ilvl w:val="1"/>
          <w:numId w:val="10"/>
        </w:numPr>
        <w:tabs>
          <w:tab w:val="clear" w:pos="567"/>
          <w:tab w:val="left" w:pos="851"/>
        </w:tabs>
        <w:ind w:left="851" w:hanging="284"/>
      </w:pPr>
      <w:r>
        <w:t>Zajištění kontroly (shody) nad plněním smluvních závazků zhotovitele stavby</w:t>
      </w:r>
      <w:r w:rsidR="00AE20D8" w:rsidRPr="00C60323">
        <w:t>.</w:t>
      </w:r>
    </w:p>
    <w:p w14:paraId="66B34856" w14:textId="61F39911" w:rsidR="00663E6A" w:rsidRDefault="00663E6A" w:rsidP="00092288">
      <w:pPr>
        <w:pStyle w:val="02-ODST-2"/>
        <w:numPr>
          <w:ilvl w:val="1"/>
          <w:numId w:val="10"/>
        </w:numPr>
        <w:tabs>
          <w:tab w:val="clear" w:pos="567"/>
          <w:tab w:val="left" w:pos="851"/>
        </w:tabs>
        <w:ind w:left="851" w:hanging="284"/>
      </w:pPr>
      <w:r>
        <w:t>Zajištění kontroly kvality prováděním stavby.</w:t>
      </w:r>
    </w:p>
    <w:p w14:paraId="4405554A" w14:textId="77777777" w:rsidR="00C339A2" w:rsidRDefault="00663E6A" w:rsidP="00092288">
      <w:pPr>
        <w:pStyle w:val="02-ODST-2"/>
        <w:numPr>
          <w:ilvl w:val="1"/>
          <w:numId w:val="10"/>
        </w:numPr>
        <w:tabs>
          <w:tab w:val="clear" w:pos="567"/>
          <w:tab w:val="left" w:pos="851"/>
        </w:tabs>
        <w:ind w:left="851" w:hanging="284"/>
      </w:pPr>
      <w:r>
        <w:t>Zajištění kontroly (shody) nad prováděcími pracemi zejména nad dodržením</w:t>
      </w:r>
      <w:r w:rsidR="00C339A2">
        <w:t xml:space="preserve"> technologických postupů při provádění stavby</w:t>
      </w:r>
      <w:r w:rsidR="00AE20D8" w:rsidRPr="00C60323">
        <w:t>.</w:t>
      </w:r>
    </w:p>
    <w:p w14:paraId="6215147F" w14:textId="36657190" w:rsidR="00B775E3" w:rsidRPr="00C60323" w:rsidRDefault="00C339A2" w:rsidP="00092288">
      <w:pPr>
        <w:pStyle w:val="02-ODST-2"/>
        <w:numPr>
          <w:ilvl w:val="1"/>
          <w:numId w:val="10"/>
        </w:numPr>
        <w:tabs>
          <w:tab w:val="clear" w:pos="567"/>
          <w:tab w:val="left" w:pos="851"/>
        </w:tabs>
        <w:ind w:left="851" w:hanging="284"/>
      </w:pPr>
      <w:r>
        <w:t>Zajištění kontrol</w:t>
      </w:r>
      <w:r w:rsidR="006A3C34">
        <w:t>y (shody)</w:t>
      </w:r>
      <w:r w:rsidR="00BB5B27">
        <w:t xml:space="preserve"> </w:t>
      </w:r>
      <w:r w:rsidR="006A3C34">
        <w:t xml:space="preserve">provádění prací </w:t>
      </w:r>
      <w:r w:rsidR="00BB5B27">
        <w:t>v souladu s</w:t>
      </w:r>
      <w:r w:rsidR="00386C84">
        <w:t xml:space="preserve"> respektování</w:t>
      </w:r>
      <w:r w:rsidR="00BB5B27">
        <w:t>m</w:t>
      </w:r>
      <w:r w:rsidR="00386C84">
        <w:t xml:space="preserve"> stanovisek a rozhodnutí</w:t>
      </w:r>
      <w:r w:rsidR="00BB5B27">
        <w:t>mi</w:t>
      </w:r>
      <w:r w:rsidR="00386C84">
        <w:t xml:space="preserve"> příslušných veřejnoprávních orgánů vztahujících se ke stavbě.</w:t>
      </w:r>
      <w:r w:rsidR="00B775E3" w:rsidRPr="00C60323">
        <w:t xml:space="preserve"> </w:t>
      </w:r>
    </w:p>
    <w:p w14:paraId="5DC025C0" w14:textId="59D3C433" w:rsidR="00AE20D8" w:rsidRPr="00C60323" w:rsidRDefault="00B775E3" w:rsidP="00667069">
      <w:pPr>
        <w:pStyle w:val="02-ODST-2"/>
        <w:numPr>
          <w:ilvl w:val="0"/>
          <w:numId w:val="0"/>
        </w:numPr>
        <w:tabs>
          <w:tab w:val="clear" w:pos="567"/>
          <w:tab w:val="left" w:pos="851"/>
        </w:tabs>
        <w:ind w:left="851"/>
      </w:pPr>
      <w:r w:rsidRPr="00C60323">
        <w:t xml:space="preserve">(dále také jen </w:t>
      </w:r>
      <w:r w:rsidR="000906D5">
        <w:t>„</w:t>
      </w:r>
      <w:r w:rsidR="000906D5" w:rsidRPr="00B70939">
        <w:rPr>
          <w:b/>
          <w:bCs/>
        </w:rPr>
        <w:t>Výkon TDI</w:t>
      </w:r>
      <w:r w:rsidR="000906D5">
        <w:t>“</w:t>
      </w:r>
      <w:r w:rsidRPr="00C60323">
        <w:t>)</w:t>
      </w:r>
    </w:p>
    <w:p w14:paraId="2F7519E2" w14:textId="2C1AC34D" w:rsidR="00F21EBF" w:rsidRDefault="00F21EBF" w:rsidP="006B09D1">
      <w:pPr>
        <w:pStyle w:val="02-ODST-2"/>
      </w:pPr>
      <w:proofErr w:type="spellStart"/>
      <w:r w:rsidRPr="00C60323">
        <w:t>Minitendry</w:t>
      </w:r>
      <w:proofErr w:type="spellEnd"/>
      <w:r w:rsidRPr="00C60323">
        <w:t xml:space="preserve"> budou vyhlašovány dle aktuálních potřeb </w:t>
      </w:r>
      <w:r w:rsidR="00B821E1">
        <w:t>Příkazce</w:t>
      </w:r>
      <w:r w:rsidRPr="00C60323">
        <w:t>. Uzavření této rámcové dohody nezakládá kontraktační povinnost smluvních stran.</w:t>
      </w:r>
    </w:p>
    <w:p w14:paraId="529C1B43" w14:textId="24E91265" w:rsidR="009B0C15" w:rsidRDefault="00461F57" w:rsidP="00B25F86">
      <w:pPr>
        <w:pStyle w:val="02-ODST-2"/>
      </w:pPr>
      <w:r w:rsidRPr="00E6710C">
        <w:t xml:space="preserve">Předmětem dílčích zakázek zadávaných na základě uzavřené rámcové dohody je provedení </w:t>
      </w:r>
      <w:r w:rsidR="00401F02">
        <w:t xml:space="preserve">a </w:t>
      </w:r>
      <w:r w:rsidR="00401F02" w:rsidRPr="00E6710C">
        <w:t>zajištění</w:t>
      </w:r>
      <w:r w:rsidRPr="00E6710C">
        <w:t xml:space="preserve"> </w:t>
      </w:r>
      <w:r>
        <w:t xml:space="preserve">Výkonu TDI tj.  zajištění </w:t>
      </w:r>
      <w:r w:rsidRPr="00E6710C">
        <w:t>inženýrské činnosti v oboru pozemní stavby a technologická zařízení staveb</w:t>
      </w:r>
      <w:r>
        <w:t xml:space="preserve"> a kontroly kvality při jejich provádění</w:t>
      </w:r>
      <w:r w:rsidRPr="00E6710C">
        <w:t xml:space="preserve">, </w:t>
      </w:r>
      <w:r>
        <w:t xml:space="preserve">při </w:t>
      </w:r>
      <w:r w:rsidRPr="004D2A70">
        <w:rPr>
          <w:rFonts w:cs="Arial"/>
        </w:rPr>
        <w:t xml:space="preserve">výstavbě, rekonstrukcích a opravách zařízení </w:t>
      </w:r>
      <w:r>
        <w:rPr>
          <w:rFonts w:cs="Arial"/>
        </w:rPr>
        <w:t>zadavatele</w:t>
      </w:r>
    </w:p>
    <w:p w14:paraId="33A1E72B" w14:textId="62E4F542" w:rsidR="00341ECF" w:rsidRDefault="00DF5761" w:rsidP="00B25F86">
      <w:pPr>
        <w:pStyle w:val="05-ODST-3"/>
        <w:numPr>
          <w:ilvl w:val="0"/>
          <w:numId w:val="0"/>
        </w:numPr>
        <w:tabs>
          <w:tab w:val="clear" w:pos="1134"/>
          <w:tab w:val="left" w:pos="567"/>
        </w:tabs>
        <w:ind w:left="992" w:hanging="992"/>
      </w:pPr>
      <w:r>
        <w:tab/>
      </w:r>
      <w:r w:rsidR="00341ECF">
        <w:t xml:space="preserve">Předmětem plnění </w:t>
      </w:r>
      <w:r w:rsidR="00CD5285">
        <w:t xml:space="preserve">dílčích zakázek </w:t>
      </w:r>
      <w:r w:rsidR="00341ECF">
        <w:t>jsou veškeré práce a činnosti v členění dle níže uvedených fází stavby.</w:t>
      </w:r>
    </w:p>
    <w:p w14:paraId="652E2FA4" w14:textId="77777777" w:rsidR="00341ECF" w:rsidRDefault="00341ECF" w:rsidP="00B25F86">
      <w:pPr>
        <w:pStyle w:val="05-ODST-3"/>
        <w:ind w:left="1134"/>
      </w:pPr>
      <w:r w:rsidRPr="00B25F86">
        <w:rPr>
          <w:b/>
          <w:bCs/>
        </w:rPr>
        <w:t>Přípravné práce před zahájením stavby spočívající zejména v činnostech</w:t>
      </w:r>
      <w:r>
        <w:t>:</w:t>
      </w:r>
    </w:p>
    <w:p w14:paraId="37E68A4F" w14:textId="77777777" w:rsidR="00341ECF" w:rsidRDefault="00341ECF" w:rsidP="00B25F86">
      <w:pPr>
        <w:pStyle w:val="05-ODST-3"/>
        <w:numPr>
          <w:ilvl w:val="0"/>
          <w:numId w:val="41"/>
        </w:numPr>
        <w:spacing w:before="60" w:after="60"/>
        <w:ind w:hanging="357"/>
      </w:pPr>
      <w:r>
        <w:t>prohlídka staveniště před zahájením vlastních stavebních prací;</w:t>
      </w:r>
    </w:p>
    <w:p w14:paraId="2254C979" w14:textId="04A1E0FD" w:rsidR="00341ECF" w:rsidRDefault="00341ECF" w:rsidP="00B25F86">
      <w:pPr>
        <w:pStyle w:val="05-ODST-3"/>
        <w:numPr>
          <w:ilvl w:val="0"/>
          <w:numId w:val="41"/>
        </w:numPr>
        <w:spacing w:before="60" w:after="60"/>
        <w:ind w:hanging="357"/>
      </w:pPr>
      <w:r>
        <w:t>seznámení se s problematikou stavby, včetně znalostí dokumentace pro stavební povolení (dále též jen „DSP“) a projektové dokumentace pro provádění stavby (</w:t>
      </w:r>
      <w:r w:rsidR="0044074D">
        <w:t>d</w:t>
      </w:r>
      <w:r>
        <w:t>ále též jen „PDPS“) a soupisu prací;</w:t>
      </w:r>
    </w:p>
    <w:p w14:paraId="29C1F974" w14:textId="6B4BA2A9" w:rsidR="00341ECF" w:rsidRDefault="00341ECF" w:rsidP="00B25F86">
      <w:pPr>
        <w:pStyle w:val="05-ODST-3"/>
        <w:numPr>
          <w:ilvl w:val="0"/>
          <w:numId w:val="41"/>
        </w:numPr>
        <w:spacing w:before="60" w:after="60"/>
        <w:ind w:hanging="357"/>
      </w:pPr>
      <w:r>
        <w:t>získání podrobné znalosti obsahu smlouvy o dílo včetně jejích příloh uzavřené mezi zadavatelem (příkazcem) a stavby;</w:t>
      </w:r>
    </w:p>
    <w:p w14:paraId="118BB075" w14:textId="77777777" w:rsidR="00341ECF" w:rsidRDefault="00341ECF" w:rsidP="00B25F86">
      <w:pPr>
        <w:pStyle w:val="05-ODST-3"/>
        <w:numPr>
          <w:ilvl w:val="0"/>
          <w:numId w:val="41"/>
        </w:numPr>
        <w:spacing w:before="60" w:after="60"/>
        <w:ind w:hanging="357"/>
      </w:pPr>
      <w:r>
        <w:t>prostudování stanovisek a rozhodnutí příslušných veřejnoprávních orgánů vztahujících se ke stavbě;</w:t>
      </w:r>
    </w:p>
    <w:p w14:paraId="36FD3FC3" w14:textId="77777777" w:rsidR="00341ECF" w:rsidRPr="00D93240" w:rsidRDefault="00341ECF" w:rsidP="00B25F86">
      <w:pPr>
        <w:pStyle w:val="05-ODST-3"/>
        <w:numPr>
          <w:ilvl w:val="0"/>
          <w:numId w:val="41"/>
        </w:numPr>
        <w:spacing w:before="60" w:after="60"/>
        <w:ind w:hanging="357"/>
      </w:pPr>
      <w:r w:rsidRPr="00D93240">
        <w:t>seznámení se se zabezpečením vytýčení obvodu staveniště ve spolupráci se zadavatelem stavby;</w:t>
      </w:r>
    </w:p>
    <w:p w14:paraId="2C83EBB7" w14:textId="77777777" w:rsidR="00341ECF" w:rsidRPr="00D93240" w:rsidRDefault="00341ECF" w:rsidP="00B25F86">
      <w:pPr>
        <w:pStyle w:val="05-ODST-3"/>
        <w:numPr>
          <w:ilvl w:val="0"/>
          <w:numId w:val="41"/>
        </w:numPr>
        <w:spacing w:before="60" w:after="60"/>
        <w:ind w:hanging="357"/>
      </w:pPr>
      <w:r w:rsidRPr="00D93240">
        <w:lastRenderedPageBreak/>
        <w:t>svolání vlastního aktu předání staveniště ve spolupráci se zadavatelem;</w:t>
      </w:r>
    </w:p>
    <w:p w14:paraId="5BF69715" w14:textId="24200360" w:rsidR="00341ECF" w:rsidRDefault="00341ECF" w:rsidP="00B25F86">
      <w:pPr>
        <w:pStyle w:val="05-ODST-3"/>
        <w:numPr>
          <w:ilvl w:val="0"/>
          <w:numId w:val="41"/>
        </w:numPr>
        <w:spacing w:before="60" w:after="60"/>
        <w:ind w:hanging="357"/>
      </w:pPr>
      <w:r w:rsidRPr="00A23C8F">
        <w:t>příprava protokolu pro předání staveniště, koncept protokolu jako podklad pro</w:t>
      </w:r>
      <w:r w:rsidRPr="00FF096F">
        <w:t xml:space="preserve"> prohlášení zhotovitele stavby o převzetí staveniště</w:t>
      </w:r>
      <w:r>
        <w:t xml:space="preserve">. </w:t>
      </w:r>
    </w:p>
    <w:p w14:paraId="1E0EE509" w14:textId="77777777" w:rsidR="00341ECF" w:rsidRPr="0059640C" w:rsidRDefault="00341ECF" w:rsidP="00B25F86">
      <w:pPr>
        <w:pStyle w:val="05-ODST-3"/>
        <w:tabs>
          <w:tab w:val="num" w:pos="1364"/>
        </w:tabs>
        <w:ind w:left="1134"/>
      </w:pPr>
      <w:r w:rsidRPr="0095648F">
        <w:rPr>
          <w:rFonts w:cs="Arial"/>
          <w:b/>
        </w:rPr>
        <w:t>Práce spojené s prováděním stavby spočívající zejména v</w:t>
      </w:r>
      <w:r>
        <w:rPr>
          <w:rFonts w:cs="Arial"/>
          <w:b/>
        </w:rPr>
        <w:t> </w:t>
      </w:r>
      <w:r w:rsidRPr="0095648F">
        <w:rPr>
          <w:rFonts w:cs="Arial"/>
          <w:b/>
        </w:rPr>
        <w:t>činnostech</w:t>
      </w:r>
    </w:p>
    <w:p w14:paraId="3C754D08" w14:textId="77777777" w:rsidR="00341ECF" w:rsidRPr="0059640C" w:rsidRDefault="00341ECF" w:rsidP="00B25F86">
      <w:pPr>
        <w:pStyle w:val="05-ODST-3"/>
        <w:numPr>
          <w:ilvl w:val="0"/>
          <w:numId w:val="41"/>
        </w:numPr>
        <w:spacing w:before="60" w:after="60"/>
        <w:ind w:hanging="357"/>
      </w:pPr>
      <w:bookmarkStart w:id="1" w:name="_Hlk107214853"/>
      <w:r w:rsidRPr="0059640C">
        <w:t xml:space="preserve">fyzická přítomnost a výkon technického dozoru stavebníka na staveništi </w:t>
      </w:r>
      <w:r>
        <w:t>(počet dnů v týdnu bude upřesněn ve výzvě)</w:t>
      </w:r>
      <w:r w:rsidRPr="0059640C">
        <w:t>, pokud nebude se zadavatelem dohodnuto jinak;</w:t>
      </w:r>
    </w:p>
    <w:p w14:paraId="7B18FFAC" w14:textId="77777777" w:rsidR="00341ECF" w:rsidRPr="0059640C" w:rsidRDefault="00341ECF" w:rsidP="00B25F86">
      <w:pPr>
        <w:pStyle w:val="05-ODST-3"/>
        <w:numPr>
          <w:ilvl w:val="0"/>
          <w:numId w:val="41"/>
        </w:numPr>
        <w:spacing w:before="60" w:after="60"/>
        <w:ind w:hanging="357"/>
      </w:pPr>
      <w:r w:rsidRPr="0059640C">
        <w:t>účast na pravidelných a mimořádných kontrolních dnech stavby;</w:t>
      </w:r>
    </w:p>
    <w:p w14:paraId="09156C8A" w14:textId="0A5ECC15" w:rsidR="00341ECF" w:rsidRPr="0059640C" w:rsidRDefault="00341ECF" w:rsidP="00B25F86">
      <w:pPr>
        <w:pStyle w:val="05-ODST-3"/>
        <w:numPr>
          <w:ilvl w:val="0"/>
          <w:numId w:val="41"/>
        </w:numPr>
        <w:spacing w:before="60" w:after="60"/>
        <w:ind w:hanging="357"/>
      </w:pPr>
      <w:r w:rsidRPr="0059640C">
        <w:t>soustavná kontrola dodržování podmínek smlouvy o dílo uzavřené mezi zadavatelem (příkazcem) a zhotovitelem stavby;</w:t>
      </w:r>
    </w:p>
    <w:p w14:paraId="15F191C6" w14:textId="77777777" w:rsidR="00341ECF" w:rsidRPr="0059640C" w:rsidRDefault="00341ECF" w:rsidP="00B25F86">
      <w:pPr>
        <w:pStyle w:val="05-ODST-3"/>
        <w:numPr>
          <w:ilvl w:val="0"/>
          <w:numId w:val="41"/>
        </w:numPr>
        <w:spacing w:before="60" w:after="60"/>
        <w:ind w:hanging="357"/>
      </w:pPr>
      <w:r w:rsidRPr="0059640C">
        <w:t>zabezpečení systematického doplňování dokumentace, podle které se stavby realizuje a kontroly, zda zhotovitel stavby průběžně zpracovává dokumentaci skutečného provedení stavby;</w:t>
      </w:r>
    </w:p>
    <w:p w14:paraId="6F720FC6" w14:textId="77777777" w:rsidR="00341ECF" w:rsidRPr="0059640C" w:rsidRDefault="00341ECF" w:rsidP="00B25F86">
      <w:pPr>
        <w:pStyle w:val="05-ODST-3"/>
        <w:numPr>
          <w:ilvl w:val="0"/>
          <w:numId w:val="41"/>
        </w:numPr>
        <w:spacing w:before="60" w:after="60"/>
        <w:ind w:hanging="357"/>
      </w:pPr>
      <w:r w:rsidRPr="0059640C">
        <w:t>projednání dodatků a změn projektu, které nezvyšují náklady, neprodlužují lhůtu výstavby a nezhoršují parametry stavby. Veškeré dodatky a změny budou předkládány s vlastním vyjádřením zadavateli;</w:t>
      </w:r>
    </w:p>
    <w:p w14:paraId="05D41DA3" w14:textId="77777777" w:rsidR="00341ECF" w:rsidRPr="0059640C" w:rsidRDefault="00341ECF" w:rsidP="00B25F86">
      <w:pPr>
        <w:pStyle w:val="05-ODST-3"/>
        <w:numPr>
          <w:ilvl w:val="0"/>
          <w:numId w:val="41"/>
        </w:numPr>
        <w:spacing w:before="60" w:after="60"/>
        <w:ind w:hanging="357"/>
      </w:pPr>
      <w:r w:rsidRPr="0059640C">
        <w:t>svolání a organizace pravidelných kontrolních dnů v četnosti podle požadavku zadavatele;</w:t>
      </w:r>
    </w:p>
    <w:p w14:paraId="3581AFB0" w14:textId="77777777" w:rsidR="00341ECF" w:rsidRPr="0059640C" w:rsidRDefault="00341ECF" w:rsidP="00B25F86">
      <w:pPr>
        <w:pStyle w:val="05-ODST-3"/>
        <w:numPr>
          <w:ilvl w:val="0"/>
          <w:numId w:val="41"/>
        </w:numPr>
        <w:spacing w:before="60" w:after="60"/>
        <w:ind w:hanging="357"/>
      </w:pPr>
      <w:r w:rsidRPr="0059640C">
        <w:t>kontrola věcné a cenové správnosti a úplnosti oceňovaných podkladů a faktur, jejich soulad s podmínkami smlouvy o dílo a jejich předkládání zadavateli k evidenci či proplacení;</w:t>
      </w:r>
    </w:p>
    <w:p w14:paraId="4B3DB2A0" w14:textId="77777777" w:rsidR="00341ECF" w:rsidRPr="0059640C" w:rsidRDefault="00341ECF" w:rsidP="00B25F86">
      <w:pPr>
        <w:pStyle w:val="05-ODST-3"/>
        <w:numPr>
          <w:ilvl w:val="0"/>
          <w:numId w:val="41"/>
        </w:numPr>
        <w:spacing w:before="60" w:after="60"/>
        <w:ind w:hanging="357"/>
      </w:pPr>
      <w:r w:rsidRPr="0059640C">
        <w:t>kontrola těch částí dodávek, které budou v dalším postupu zakryty, nebo se stanou nepřístupnými a účast na zkouškách prováděných v průběhu výstavby s kontrolou správnosti jejich provádění;</w:t>
      </w:r>
    </w:p>
    <w:p w14:paraId="18FA8D1A" w14:textId="77777777" w:rsidR="00341ECF" w:rsidRPr="0059640C" w:rsidRDefault="00341ECF" w:rsidP="00B25F86">
      <w:pPr>
        <w:pStyle w:val="05-ODST-3"/>
        <w:numPr>
          <w:ilvl w:val="0"/>
          <w:numId w:val="41"/>
        </w:numPr>
        <w:spacing w:before="60" w:after="60"/>
        <w:ind w:hanging="357"/>
      </w:pPr>
      <w:r w:rsidRPr="0059640C">
        <w:t>kontrola a odsouhlasení schválených technologických postupů;</w:t>
      </w:r>
    </w:p>
    <w:p w14:paraId="5F03E447" w14:textId="77777777" w:rsidR="00341ECF" w:rsidRPr="0059640C" w:rsidRDefault="00341ECF" w:rsidP="00B25F86">
      <w:pPr>
        <w:pStyle w:val="05-ODST-3"/>
        <w:numPr>
          <w:ilvl w:val="0"/>
          <w:numId w:val="41"/>
        </w:numPr>
        <w:spacing w:before="60" w:after="60"/>
        <w:ind w:hanging="357"/>
      </w:pPr>
      <w:r w:rsidRPr="0059640C">
        <w:t>spolupráce s pracovníky projektanta a pracovníky zajišťujícími autorský dozor při zajišťování souladu realizovaných dodávek s projektovou dokumentací;</w:t>
      </w:r>
    </w:p>
    <w:p w14:paraId="33595CB9" w14:textId="35A5F14D" w:rsidR="00341ECF" w:rsidRPr="0059640C" w:rsidRDefault="00341ECF" w:rsidP="00B25F86">
      <w:pPr>
        <w:pStyle w:val="05-ODST-3"/>
        <w:numPr>
          <w:ilvl w:val="0"/>
          <w:numId w:val="41"/>
        </w:numPr>
        <w:spacing w:before="60" w:after="60"/>
        <w:ind w:hanging="357"/>
      </w:pPr>
      <w:r w:rsidRPr="0059640C">
        <w:t>upozornění zhotovitele stavby na případné zjištěné nedostatky při provádění prací, požadovat zjednání nápravy a v případě ohrožení zdraví nebo majetku předložit návrh zadavateli na nařízení vedoucí k zastavení prací;</w:t>
      </w:r>
    </w:p>
    <w:p w14:paraId="0646F263" w14:textId="77777777" w:rsidR="00341ECF" w:rsidRPr="0059640C" w:rsidRDefault="00341ECF" w:rsidP="00B25F86">
      <w:pPr>
        <w:pStyle w:val="05-ODST-3"/>
        <w:numPr>
          <w:ilvl w:val="0"/>
          <w:numId w:val="41"/>
        </w:numPr>
        <w:spacing w:before="60" w:after="60"/>
        <w:ind w:hanging="357"/>
      </w:pPr>
      <w:r w:rsidRPr="0059640C">
        <w:t>sledování, zda zhotovitel stavby provádí předepsané a dohodnuté zkoušky materiálů, konstrukcí a prací a dodávek (atesty, protokoly apod.), je přítomen kontrolním zkouškám, které provádí zhotovitel stavby na staveništi, a to v souladu se smlouvou o dílo;</w:t>
      </w:r>
    </w:p>
    <w:p w14:paraId="6ACD76E3" w14:textId="77777777" w:rsidR="00341ECF" w:rsidRPr="0059640C" w:rsidRDefault="00341ECF" w:rsidP="00B25F86">
      <w:pPr>
        <w:pStyle w:val="05-ODST-3"/>
        <w:numPr>
          <w:ilvl w:val="0"/>
          <w:numId w:val="41"/>
        </w:numPr>
        <w:spacing w:before="60" w:after="60"/>
        <w:ind w:hanging="357"/>
      </w:pPr>
      <w:r w:rsidRPr="0059640C">
        <w:t>je přítomen po celou dobu provádění technologicky důležitých prací, kontroluje a odsouhlasuje postup podle schváleného TP, kontroluje správnost vyplnění protokolů o pracovním postupu (např. betonáže, předpínání výztuže, injektáže, izolace apod.);</w:t>
      </w:r>
    </w:p>
    <w:p w14:paraId="6756C1C6" w14:textId="590D51B0" w:rsidR="00341ECF" w:rsidRPr="0059640C" w:rsidRDefault="00341ECF" w:rsidP="00B25F86">
      <w:pPr>
        <w:pStyle w:val="05-ODST-3"/>
        <w:numPr>
          <w:ilvl w:val="0"/>
          <w:numId w:val="41"/>
        </w:numPr>
        <w:spacing w:before="60" w:after="60"/>
        <w:ind w:hanging="357"/>
      </w:pPr>
      <w:r w:rsidRPr="0059640C">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stavby, a to nejpozději 1x během 3 dnů, kontrolu potvrdí svým podpisem;</w:t>
      </w:r>
    </w:p>
    <w:p w14:paraId="0654A492" w14:textId="410A0511" w:rsidR="00341ECF" w:rsidRPr="0059640C" w:rsidRDefault="00341ECF" w:rsidP="00B25F86">
      <w:pPr>
        <w:pStyle w:val="05-ODST-3"/>
        <w:numPr>
          <w:ilvl w:val="0"/>
          <w:numId w:val="41"/>
        </w:numPr>
        <w:spacing w:before="60" w:after="60"/>
        <w:ind w:hanging="357"/>
      </w:pPr>
      <w:r w:rsidRPr="0059640C">
        <w:t>spolupráce s odpovědnými pracovníky zhotovitele stavby při provádění opatření na odvrácení nebo omezení škod při ohrožení stavby živelnými událostmi;</w:t>
      </w:r>
    </w:p>
    <w:p w14:paraId="783A2E22" w14:textId="77777777" w:rsidR="00341ECF" w:rsidRPr="0059640C" w:rsidRDefault="00341ECF" w:rsidP="00B25F86">
      <w:pPr>
        <w:pStyle w:val="05-ODST-3"/>
        <w:numPr>
          <w:ilvl w:val="0"/>
          <w:numId w:val="41"/>
        </w:numPr>
        <w:spacing w:before="60" w:after="60"/>
        <w:ind w:hanging="357"/>
      </w:pPr>
      <w:r w:rsidRPr="0059640C">
        <w:t>kontrola a zabezpečování všech dokladů o provedených předepsaných zkouškách a revizích, evidence všech protokolů a zápisů;</w:t>
      </w:r>
    </w:p>
    <w:p w14:paraId="6B08B7EC" w14:textId="77777777" w:rsidR="00341ECF" w:rsidRPr="0059640C" w:rsidRDefault="00341ECF" w:rsidP="00B25F86">
      <w:pPr>
        <w:pStyle w:val="05-ODST-3"/>
        <w:numPr>
          <w:ilvl w:val="0"/>
          <w:numId w:val="41"/>
        </w:numPr>
        <w:spacing w:before="60" w:after="60"/>
        <w:ind w:hanging="357"/>
      </w:pPr>
      <w:r w:rsidRPr="0059640C">
        <w:t>spolupráce se zadavatelem při vypracování a zaslání příslušnému stavebnímu úřadu výzvy ke konání kontrolních prohlídek stavby dle vydaného stavebního povolení včetně zajištění podkladů nutných pro provedení prohlídky;</w:t>
      </w:r>
    </w:p>
    <w:p w14:paraId="4884D664" w14:textId="77777777" w:rsidR="00341ECF" w:rsidRPr="0059640C" w:rsidRDefault="00341ECF" w:rsidP="00B25F86">
      <w:pPr>
        <w:pStyle w:val="05-ODST-3"/>
        <w:numPr>
          <w:ilvl w:val="0"/>
          <w:numId w:val="41"/>
        </w:numPr>
        <w:spacing w:before="60" w:after="60"/>
        <w:ind w:hanging="357"/>
      </w:pPr>
      <w:r w:rsidRPr="0059640C">
        <w:t>kontrola a odsouhlasení časového postupu prací dle odsouhlaseného harmonogramu a návrhy na řešení vzniklých prodlev;</w:t>
      </w:r>
    </w:p>
    <w:p w14:paraId="2B218555" w14:textId="77777777" w:rsidR="00341ECF" w:rsidRPr="0059640C" w:rsidRDefault="00341ECF" w:rsidP="00B25F86">
      <w:pPr>
        <w:pStyle w:val="05-ODST-3"/>
        <w:numPr>
          <w:ilvl w:val="0"/>
          <w:numId w:val="41"/>
        </w:numPr>
        <w:spacing w:before="60" w:after="60"/>
        <w:ind w:hanging="357"/>
      </w:pPr>
      <w:r w:rsidRPr="0059640C">
        <w:t>příprava podkladů pro odevzdání a převzetí stavby, nebo její části;</w:t>
      </w:r>
    </w:p>
    <w:p w14:paraId="4004E0E6" w14:textId="77777777" w:rsidR="00341ECF" w:rsidRPr="0059640C" w:rsidRDefault="00341ECF" w:rsidP="00B25F86">
      <w:pPr>
        <w:pStyle w:val="05-ODST-3"/>
        <w:numPr>
          <w:ilvl w:val="0"/>
          <w:numId w:val="41"/>
        </w:numPr>
        <w:spacing w:before="60" w:after="60"/>
        <w:ind w:hanging="357"/>
      </w:pPr>
      <w:r w:rsidRPr="0059640C">
        <w:t>kontrola a odsouhlasení dokumentace skutečného provedení stavby;</w:t>
      </w:r>
    </w:p>
    <w:p w14:paraId="1634BB4A" w14:textId="77777777" w:rsidR="00341ECF" w:rsidRPr="0059640C" w:rsidRDefault="00341ECF" w:rsidP="00B25F86">
      <w:pPr>
        <w:pStyle w:val="05-ODST-3"/>
        <w:numPr>
          <w:ilvl w:val="0"/>
          <w:numId w:val="41"/>
        </w:numPr>
        <w:spacing w:before="60" w:after="60"/>
        <w:ind w:hanging="357"/>
      </w:pPr>
      <w:r w:rsidRPr="0059640C">
        <w:t>provedení soupisu vad a případných nedodělků a kontrola jejich odstraňování;</w:t>
      </w:r>
    </w:p>
    <w:p w14:paraId="0001B04C" w14:textId="31DBDAFF" w:rsidR="00341ECF" w:rsidRPr="0059640C" w:rsidRDefault="00341ECF" w:rsidP="00B25F86">
      <w:pPr>
        <w:pStyle w:val="05-ODST-3"/>
        <w:numPr>
          <w:ilvl w:val="0"/>
          <w:numId w:val="41"/>
        </w:numPr>
        <w:spacing w:before="60" w:after="60"/>
        <w:ind w:hanging="357"/>
      </w:pPr>
      <w:r w:rsidRPr="0059640C">
        <w:t>kontrola vyklizení pracoviště zhotovitelem stavby;</w:t>
      </w:r>
    </w:p>
    <w:p w14:paraId="5BD4FFBE" w14:textId="70AA5307" w:rsidR="00341ECF" w:rsidRDefault="00341ECF" w:rsidP="00B25F86">
      <w:pPr>
        <w:pStyle w:val="05-ODST-3"/>
        <w:numPr>
          <w:ilvl w:val="0"/>
          <w:numId w:val="41"/>
        </w:numPr>
        <w:spacing w:before="60" w:after="60"/>
        <w:ind w:hanging="357"/>
      </w:pPr>
      <w:r w:rsidRPr="0059640C">
        <w:t>uplatňování požadavků</w:t>
      </w:r>
      <w:r>
        <w:rPr>
          <w:rFonts w:cs="Arial"/>
        </w:rPr>
        <w:t xml:space="preserve"> na zhotovitele stavby vyplývající z předání a převzetí díla</w:t>
      </w:r>
      <w:bookmarkEnd w:id="1"/>
      <w:r>
        <w:t xml:space="preserve">. </w:t>
      </w:r>
    </w:p>
    <w:p w14:paraId="1563F558" w14:textId="77777777" w:rsidR="00341ECF" w:rsidRPr="00B25F86" w:rsidRDefault="00341ECF" w:rsidP="00B25F86">
      <w:pPr>
        <w:pStyle w:val="05-ODST-3"/>
        <w:tabs>
          <w:tab w:val="num" w:pos="1364"/>
        </w:tabs>
        <w:ind w:left="1134"/>
        <w:rPr>
          <w:rFonts w:cs="Arial"/>
          <w:b/>
        </w:rPr>
      </w:pPr>
      <w:r w:rsidRPr="00B25F86">
        <w:rPr>
          <w:rFonts w:cs="Arial"/>
          <w:b/>
        </w:rPr>
        <w:t>Práce po dokončení stavby spočívající zejména v činnostech:</w:t>
      </w:r>
    </w:p>
    <w:p w14:paraId="36C7DFBA" w14:textId="77777777" w:rsidR="00341ECF" w:rsidRDefault="00341ECF" w:rsidP="002B0564">
      <w:pPr>
        <w:pStyle w:val="05-ODST-3"/>
        <w:numPr>
          <w:ilvl w:val="0"/>
          <w:numId w:val="41"/>
        </w:numPr>
        <w:spacing w:before="60" w:after="60"/>
        <w:ind w:hanging="357"/>
        <w:rPr>
          <w:rFonts w:cs="Arial"/>
        </w:rPr>
      </w:pPr>
      <w:r>
        <w:rPr>
          <w:rFonts w:cs="Arial"/>
        </w:rPr>
        <w:lastRenderedPageBreak/>
        <w:t>p</w:t>
      </w:r>
      <w:r w:rsidRPr="00EB6E3B">
        <w:rPr>
          <w:rFonts w:cs="Arial"/>
        </w:rPr>
        <w:t xml:space="preserve">říprava podkladů </w:t>
      </w:r>
      <w:r>
        <w:rPr>
          <w:rFonts w:cs="Arial"/>
        </w:rPr>
        <w:t xml:space="preserve">pro žádost o </w:t>
      </w:r>
      <w:r w:rsidRPr="00B25F86">
        <w:rPr>
          <w:b/>
          <w:bCs/>
        </w:rPr>
        <w:t>vydání</w:t>
      </w:r>
      <w:r>
        <w:rPr>
          <w:rFonts w:cs="Arial"/>
        </w:rPr>
        <w:t xml:space="preserve"> kolaudačního souhlasu včetně vypracování návrhu žádosti o vydání kolaudačního souhlasu a účast na závěrečné kontrolní prohlídce stavby v případě potřeby na vyzvání zadavatele a zajištění podkladů k předčasnému užívání stavby;</w:t>
      </w:r>
    </w:p>
    <w:p w14:paraId="2CDEA33C" w14:textId="33FE11DB" w:rsidR="00341ECF" w:rsidRDefault="00341ECF" w:rsidP="00341ECF">
      <w:pPr>
        <w:pStyle w:val="05-ODST-3"/>
        <w:numPr>
          <w:ilvl w:val="0"/>
          <w:numId w:val="41"/>
        </w:numPr>
        <w:spacing w:before="60" w:after="60"/>
        <w:ind w:hanging="357"/>
        <w:rPr>
          <w:rFonts w:cs="Arial"/>
        </w:rPr>
      </w:pPr>
      <w:r>
        <w:t>spolupráci se zadavatelem při uplatňování, projednávání a řešení vad a nedodělků se zhotovitelem stavby po celou dobu běhu záruční doby včetně kontroly kvality jejich odstranění v příslušných termínech;</w:t>
      </w:r>
    </w:p>
    <w:p w14:paraId="74290544" w14:textId="77777777" w:rsidR="00341ECF" w:rsidRDefault="00341ECF" w:rsidP="00341ECF">
      <w:pPr>
        <w:pStyle w:val="05-ODST-3"/>
        <w:numPr>
          <w:ilvl w:val="0"/>
          <w:numId w:val="41"/>
        </w:numPr>
        <w:spacing w:before="60" w:after="60"/>
        <w:ind w:hanging="357"/>
        <w:rPr>
          <w:rFonts w:cs="Arial"/>
        </w:rPr>
      </w:pPr>
      <w:r>
        <w:rPr>
          <w:rFonts w:cs="Arial"/>
        </w:rPr>
        <w:t>zpracování podkladů pro závěrečné vyúčtování stavby;</w:t>
      </w:r>
    </w:p>
    <w:p w14:paraId="64BC050D" w14:textId="77777777" w:rsidR="00341ECF" w:rsidRDefault="00341ECF" w:rsidP="00341ECF">
      <w:pPr>
        <w:pStyle w:val="05-ODST-3"/>
        <w:numPr>
          <w:ilvl w:val="0"/>
          <w:numId w:val="41"/>
        </w:numPr>
        <w:spacing w:before="60" w:after="60"/>
        <w:ind w:hanging="357"/>
        <w:rPr>
          <w:rFonts w:cs="Arial"/>
        </w:rPr>
      </w:pPr>
      <w:r>
        <w:rPr>
          <w:rFonts w:cs="Arial"/>
        </w:rPr>
        <w:t>před potvrzením nároku na konečnou platbu ověří a zkontroluje:</w:t>
      </w:r>
    </w:p>
    <w:p w14:paraId="1C1AAD99" w14:textId="77777777" w:rsidR="00341ECF" w:rsidRDefault="00341ECF" w:rsidP="00341ECF">
      <w:pPr>
        <w:pStyle w:val="05-ODST-3"/>
        <w:numPr>
          <w:ilvl w:val="0"/>
          <w:numId w:val="42"/>
        </w:numPr>
        <w:spacing w:before="60" w:after="60"/>
        <w:ind w:hanging="357"/>
        <w:rPr>
          <w:rFonts w:cs="Arial"/>
        </w:rPr>
      </w:pPr>
      <w:r>
        <w:rPr>
          <w:rFonts w:cs="Arial"/>
        </w:rPr>
        <w:t>náležitosti týkající se plateb za období od začátku posledního měsíce k datu uvedenému v protokolu obdobně jako v případě měsíční faktury,</w:t>
      </w:r>
    </w:p>
    <w:p w14:paraId="4682934F" w14:textId="77777777" w:rsidR="00341ECF" w:rsidRDefault="00341ECF" w:rsidP="00341ECF">
      <w:pPr>
        <w:pStyle w:val="05-ODST-3"/>
        <w:numPr>
          <w:ilvl w:val="0"/>
          <w:numId w:val="42"/>
        </w:numPr>
        <w:spacing w:before="60" w:after="60"/>
        <w:ind w:hanging="357"/>
        <w:rPr>
          <w:rFonts w:cs="Arial"/>
        </w:rPr>
      </w:pPr>
      <w:r>
        <w:rPr>
          <w:rFonts w:cs="Arial"/>
        </w:rPr>
        <w:t>správnost množství všech skutečně provedených prací,</w:t>
      </w:r>
    </w:p>
    <w:p w14:paraId="1A5A178A" w14:textId="77777777" w:rsidR="00341ECF" w:rsidRDefault="00341ECF" w:rsidP="00341ECF">
      <w:pPr>
        <w:pStyle w:val="05-ODST-3"/>
        <w:numPr>
          <w:ilvl w:val="0"/>
          <w:numId w:val="42"/>
        </w:numPr>
        <w:spacing w:before="60" w:after="60"/>
        <w:ind w:hanging="357"/>
        <w:rPr>
          <w:rFonts w:cs="Arial"/>
        </w:rPr>
      </w:pPr>
      <w:r>
        <w:rPr>
          <w:rFonts w:cs="Arial"/>
        </w:rPr>
        <w:t>správnost použití cen a sazeb,</w:t>
      </w:r>
    </w:p>
    <w:p w14:paraId="0D45DACF" w14:textId="77777777" w:rsidR="00341ECF" w:rsidRDefault="00341ECF" w:rsidP="00341ECF">
      <w:pPr>
        <w:pStyle w:val="05-ODST-3"/>
        <w:numPr>
          <w:ilvl w:val="0"/>
          <w:numId w:val="42"/>
        </w:numPr>
        <w:spacing w:before="60" w:after="60"/>
        <w:ind w:hanging="357"/>
        <w:rPr>
          <w:rFonts w:cs="Arial"/>
        </w:rPr>
      </w:pPr>
      <w:r>
        <w:rPr>
          <w:rFonts w:cs="Arial"/>
        </w:rPr>
        <w:t>správnost zvýšení nebo snížení ceny v důsledku změn,</w:t>
      </w:r>
    </w:p>
    <w:p w14:paraId="4BE7EA3A" w14:textId="77777777" w:rsidR="00341ECF" w:rsidRDefault="00341ECF" w:rsidP="00341ECF">
      <w:pPr>
        <w:pStyle w:val="05-ODST-3"/>
        <w:numPr>
          <w:ilvl w:val="0"/>
          <w:numId w:val="42"/>
        </w:numPr>
        <w:spacing w:before="60" w:after="60"/>
        <w:ind w:hanging="357"/>
        <w:rPr>
          <w:rFonts w:cs="Arial"/>
        </w:rPr>
      </w:pPr>
      <w:r>
        <w:rPr>
          <w:rFonts w:cs="Arial"/>
        </w:rPr>
        <w:t xml:space="preserve">náležitosti týkající se provozních položek a prací za ceny hodinové práce, </w:t>
      </w:r>
    </w:p>
    <w:p w14:paraId="1B11814C" w14:textId="77777777" w:rsidR="00341ECF" w:rsidRDefault="00341ECF" w:rsidP="00B25F86">
      <w:pPr>
        <w:pStyle w:val="10-ODST-3"/>
        <w:numPr>
          <w:ilvl w:val="0"/>
          <w:numId w:val="0"/>
        </w:numPr>
        <w:ind w:left="1701"/>
      </w:pPr>
      <w:r w:rsidRPr="00900561">
        <w:rPr>
          <w:rFonts w:cs="Arial"/>
        </w:rPr>
        <w:t>náležitosti týkající se dodatečných plateb</w:t>
      </w:r>
    </w:p>
    <w:p w14:paraId="7AF13B69" w14:textId="3FC574CB" w:rsidR="00341ECF" w:rsidRPr="00C60323" w:rsidRDefault="00341ECF" w:rsidP="00B25F86">
      <w:pPr>
        <w:pStyle w:val="02-ODST-2"/>
        <w:numPr>
          <w:ilvl w:val="0"/>
          <w:numId w:val="0"/>
        </w:numPr>
        <w:ind w:left="567"/>
      </w:pPr>
      <w:r w:rsidRPr="00E6710C">
        <w:t xml:space="preserve">Předmět dílčích zakázek bude vždy konkrétně specifikován ve výzvě </w:t>
      </w:r>
      <w:r w:rsidR="00CD5285">
        <w:t>Příkazce</w:t>
      </w:r>
      <w:r w:rsidRPr="00E6710C">
        <w:t xml:space="preserve"> k podání nabídek a následně též v objednávce vystavené </w:t>
      </w:r>
      <w:r w:rsidR="00CD5285">
        <w:t>Příkazce</w:t>
      </w:r>
      <w:r w:rsidRPr="00E6710C">
        <w:t>.</w:t>
      </w:r>
    </w:p>
    <w:p w14:paraId="3A6EB27E" w14:textId="77777777" w:rsidR="00AE20D8" w:rsidRPr="00C60323" w:rsidRDefault="00AE20D8" w:rsidP="00AE20D8">
      <w:pPr>
        <w:pStyle w:val="02-ODST-2"/>
        <w:numPr>
          <w:ilvl w:val="0"/>
          <w:numId w:val="0"/>
        </w:numPr>
        <w:spacing w:before="0"/>
        <w:ind w:left="567"/>
      </w:pPr>
    </w:p>
    <w:p w14:paraId="34DBECBB" w14:textId="67E7E9C2" w:rsidR="007F3FA7" w:rsidRPr="00C60323" w:rsidRDefault="007F3FA7" w:rsidP="008F38FC">
      <w:pPr>
        <w:pStyle w:val="02-ODST-2"/>
        <w:spacing w:before="0"/>
      </w:pPr>
      <w:r w:rsidRPr="00C60323">
        <w:rPr>
          <w:iCs/>
        </w:rPr>
        <w:t xml:space="preserve">Účelem této </w:t>
      </w:r>
      <w:r w:rsidR="00C81C08" w:rsidRPr="00C60323">
        <w:rPr>
          <w:iCs/>
        </w:rPr>
        <w:t>s</w:t>
      </w:r>
      <w:r w:rsidRPr="00C60323">
        <w:rPr>
          <w:iCs/>
        </w:rPr>
        <w:t xml:space="preserve">mlouvy je potřeba </w:t>
      </w:r>
      <w:r w:rsidR="00CD5285">
        <w:rPr>
          <w:iCs/>
        </w:rPr>
        <w:t>Příkazce</w:t>
      </w:r>
      <w:r w:rsidR="00CD5285" w:rsidRPr="00C60323">
        <w:rPr>
          <w:iCs/>
        </w:rPr>
        <w:t xml:space="preserve"> </w:t>
      </w:r>
      <w:r w:rsidRPr="00C60323">
        <w:rPr>
          <w:iCs/>
        </w:rPr>
        <w:t xml:space="preserve">jakožto vlastníka </w:t>
      </w:r>
      <w:r w:rsidR="00640D49">
        <w:rPr>
          <w:iCs/>
        </w:rPr>
        <w:t xml:space="preserve">či provozovatele </w:t>
      </w:r>
      <w:r w:rsidR="006F15E0">
        <w:rPr>
          <w:iCs/>
        </w:rPr>
        <w:t xml:space="preserve">čerpacích stanic, </w:t>
      </w:r>
      <w:r w:rsidR="00640D49">
        <w:rPr>
          <w:iCs/>
        </w:rPr>
        <w:t xml:space="preserve">vlastníka </w:t>
      </w:r>
      <w:proofErr w:type="spellStart"/>
      <w:r w:rsidR="00447138" w:rsidRPr="00C60323">
        <w:rPr>
          <w:iCs/>
        </w:rPr>
        <w:t>produktovodní</w:t>
      </w:r>
      <w:proofErr w:type="spellEnd"/>
      <w:r w:rsidR="00447138" w:rsidRPr="00C60323">
        <w:rPr>
          <w:iCs/>
        </w:rPr>
        <w:t xml:space="preserve"> sítě</w:t>
      </w:r>
      <w:r w:rsidRPr="00C60323">
        <w:rPr>
          <w:iCs/>
        </w:rPr>
        <w:t xml:space="preserve"> </w:t>
      </w:r>
      <w:r w:rsidR="007B0F1D" w:rsidRPr="00C60323">
        <w:rPr>
          <w:iCs/>
        </w:rPr>
        <w:t>a souvisejících objektů</w:t>
      </w:r>
      <w:r w:rsidR="009431D0" w:rsidRPr="00C60323">
        <w:rPr>
          <w:iCs/>
        </w:rPr>
        <w:t>, budov,</w:t>
      </w:r>
      <w:r w:rsidR="007B0F1D" w:rsidRPr="00C60323">
        <w:rPr>
          <w:iCs/>
        </w:rPr>
        <w:t xml:space="preserve"> </w:t>
      </w:r>
      <w:r w:rsidRPr="00C60323">
        <w:rPr>
          <w:iCs/>
        </w:rPr>
        <w:t>nacházejících se na celém území České republiky</w:t>
      </w:r>
      <w:r w:rsidR="00447138" w:rsidRPr="00C60323">
        <w:rPr>
          <w:iCs/>
        </w:rPr>
        <w:t xml:space="preserve"> a</w:t>
      </w:r>
      <w:r w:rsidRPr="00C60323">
        <w:rPr>
          <w:iCs/>
        </w:rPr>
        <w:t xml:space="preserve"> ve skladech pohonných hmot </w:t>
      </w:r>
      <w:r w:rsidR="005222DC">
        <w:rPr>
          <w:iCs/>
        </w:rPr>
        <w:t>Příkazce</w:t>
      </w:r>
      <w:r w:rsidRPr="00C60323">
        <w:rPr>
          <w:iCs/>
        </w:rPr>
        <w:t xml:space="preserve"> pro účely správy a údržby dotčeného majetku </w:t>
      </w:r>
      <w:r w:rsidR="005222DC">
        <w:rPr>
          <w:iCs/>
        </w:rPr>
        <w:t>Příkazce</w:t>
      </w:r>
      <w:r w:rsidRPr="00C60323">
        <w:rPr>
          <w:iCs/>
        </w:rPr>
        <w:t xml:space="preserve"> s péčí řádného hospodáře a v souladu s podmínkami kladenými platnou legislativou českého právního řádu mít zajištěnu službu odborně způsobilé osoby, jež je oprávněna pro potřeby </w:t>
      </w:r>
      <w:r w:rsidR="005222DC">
        <w:rPr>
          <w:iCs/>
        </w:rPr>
        <w:t>Příkazce</w:t>
      </w:r>
      <w:r w:rsidRPr="00C60323">
        <w:rPr>
          <w:iCs/>
        </w:rPr>
        <w:t xml:space="preserve"> </w:t>
      </w:r>
      <w:r w:rsidRPr="00C60323">
        <w:t xml:space="preserve">provádět </w:t>
      </w:r>
      <w:r w:rsidR="00FB5CD8">
        <w:t>Výkon TDI</w:t>
      </w:r>
      <w:r w:rsidR="00D22C6B">
        <w:t xml:space="preserve"> při realizacích </w:t>
      </w:r>
      <w:r w:rsidR="00694764">
        <w:t xml:space="preserve">výstavby, rekonstrukcí a oprav zařízení </w:t>
      </w:r>
      <w:r w:rsidR="00A726E7">
        <w:t xml:space="preserve">ve vlastnictví </w:t>
      </w:r>
      <w:r w:rsidR="005222DC">
        <w:t>Příkazce</w:t>
      </w:r>
      <w:r w:rsidR="004540AB" w:rsidRPr="00C60323">
        <w:t>, a za tímto účelem uzavírá tuto smlouvu.</w:t>
      </w:r>
      <w:r w:rsidRPr="00C60323">
        <w:t xml:space="preserve"> </w:t>
      </w:r>
    </w:p>
    <w:p w14:paraId="74159D32" w14:textId="77777777" w:rsidR="00C713B1" w:rsidRPr="00C60323" w:rsidRDefault="00CA24B6" w:rsidP="00C713B1">
      <w:pPr>
        <w:pStyle w:val="01-L"/>
      </w:pPr>
      <w:r w:rsidRPr="00C60323">
        <w:t xml:space="preserve">Zadání dílčí zakázky </w:t>
      </w:r>
    </w:p>
    <w:p w14:paraId="7C3C6A24" w14:textId="46FFB714" w:rsidR="0016559F" w:rsidRPr="00C60323" w:rsidRDefault="0016559F" w:rsidP="009F626F">
      <w:pPr>
        <w:pStyle w:val="02-ODST-2"/>
        <w:rPr>
          <w:rFonts w:cs="Arial"/>
        </w:rPr>
      </w:pPr>
      <w:r w:rsidRPr="00C60323">
        <w:t xml:space="preserve">Smluvní strany souhlasí, že dílčí zakázky na služby budou </w:t>
      </w:r>
      <w:r w:rsidR="00F74496">
        <w:t>Příkazcem</w:t>
      </w:r>
      <w:r w:rsidR="00F74496" w:rsidRPr="00C60323">
        <w:t xml:space="preserve"> </w:t>
      </w:r>
      <w:r w:rsidRPr="00C60323">
        <w:t xml:space="preserve">zadávány na základě níže sjednaného postupu formou </w:t>
      </w:r>
      <w:proofErr w:type="spellStart"/>
      <w:r w:rsidRPr="00C60323">
        <w:t>minitendrů</w:t>
      </w:r>
      <w:proofErr w:type="spellEnd"/>
      <w:r w:rsidRPr="00C60323">
        <w:t>.</w:t>
      </w:r>
    </w:p>
    <w:p w14:paraId="597982C9" w14:textId="61B98ACC" w:rsidR="004F3C9A" w:rsidRPr="00C60323" w:rsidRDefault="00216CAB" w:rsidP="00216CAB">
      <w:pPr>
        <w:pStyle w:val="02-ODST-2"/>
      </w:pPr>
      <w:r w:rsidRPr="00C60323">
        <w:rPr>
          <w:rFonts w:cs="Arial"/>
        </w:rPr>
        <w:t xml:space="preserve">Jednotlivé dílčí zakázky na služby budou zadávány na základě této uzavřené smlouvy způsobem uvedeným v § 135 </w:t>
      </w:r>
      <w:r w:rsidR="00BB359C" w:rsidRPr="00C60323">
        <w:rPr>
          <w:rFonts w:cs="Arial"/>
        </w:rPr>
        <w:t>ZZVZ</w:t>
      </w:r>
      <w:r w:rsidRPr="00C60323">
        <w:rPr>
          <w:rFonts w:cs="Arial"/>
        </w:rPr>
        <w:t xml:space="preserve">, tedy po předchozí výzvě k podání nabídek na základě stanoveného hodnotícího kritéria, přičemž v případě, že předpokládaná hodnota dílčí zakázky nedosáhne limitu stanoveného v § 27 písm. a)  </w:t>
      </w:r>
      <w:r w:rsidR="00BB359C" w:rsidRPr="00C60323">
        <w:rPr>
          <w:rFonts w:cs="Arial"/>
        </w:rPr>
        <w:t>ZZVZ</w:t>
      </w:r>
      <w:r w:rsidRPr="00C60323">
        <w:rPr>
          <w:rFonts w:cs="Arial"/>
        </w:rPr>
        <w:t xml:space="preserve"> (v době zadávacího řízení je tento limit </w:t>
      </w:r>
      <w:r w:rsidR="00A726E7">
        <w:rPr>
          <w:rFonts w:cs="Arial"/>
        </w:rPr>
        <w:t>3</w:t>
      </w:r>
      <w:r w:rsidR="00E9425B">
        <w:rPr>
          <w:rFonts w:cs="Arial"/>
        </w:rPr>
        <w:t xml:space="preserve"> </w:t>
      </w:r>
      <w:r w:rsidRPr="00C60323">
        <w:rPr>
          <w:rFonts w:cs="Arial"/>
        </w:rPr>
        <w:t>000</w:t>
      </w:r>
      <w:r w:rsidR="00E9425B">
        <w:rPr>
          <w:rFonts w:cs="Arial"/>
        </w:rPr>
        <w:t xml:space="preserve"> </w:t>
      </w:r>
      <w:r w:rsidRPr="00C60323">
        <w:rPr>
          <w:rFonts w:cs="Arial"/>
        </w:rPr>
        <w:t xml:space="preserve">000,- Kč (slovy: </w:t>
      </w:r>
      <w:r w:rsidR="00E9425B">
        <w:rPr>
          <w:rFonts w:cs="Arial"/>
        </w:rPr>
        <w:t>tři</w:t>
      </w:r>
      <w:r w:rsidR="00E9425B" w:rsidRPr="00C60323">
        <w:rPr>
          <w:rFonts w:cs="Arial"/>
        </w:rPr>
        <w:t xml:space="preserve"> </w:t>
      </w:r>
      <w:r w:rsidRPr="00C60323">
        <w:rPr>
          <w:rFonts w:cs="Arial"/>
        </w:rPr>
        <w:t xml:space="preserve">miliony korun českých) bez daně z přidané hodnoty) a tato dílčí zakázka na služby bude tedy ve smyslu </w:t>
      </w:r>
      <w:r w:rsidR="00BB359C" w:rsidRPr="00C60323">
        <w:rPr>
          <w:rFonts w:cs="Arial"/>
        </w:rPr>
        <w:t>ZZVZ</w:t>
      </w:r>
      <w:r w:rsidRPr="00C60323">
        <w:rPr>
          <w:rFonts w:cs="Arial"/>
        </w:rPr>
        <w:t xml:space="preserve"> veřejnou zakázkou malého rozsahu, použije se namísto postupu uvedeného níže postup uvedený v této smlouvě</w:t>
      </w:r>
      <w:r w:rsidR="00207C9B" w:rsidRPr="00C60323">
        <w:rPr>
          <w:rFonts w:cs="Arial"/>
        </w:rPr>
        <w:t xml:space="preserve"> v </w:t>
      </w:r>
      <w:r w:rsidR="004F70E6">
        <w:rPr>
          <w:rFonts w:cs="Arial"/>
        </w:rPr>
        <w:t>podstavcích</w:t>
      </w:r>
      <w:r w:rsidR="004F70E6" w:rsidRPr="00C60323">
        <w:rPr>
          <w:rFonts w:cs="Arial"/>
        </w:rPr>
        <w:t xml:space="preserve"> </w:t>
      </w:r>
      <w:r w:rsidR="00207C9B" w:rsidRPr="00C60323">
        <w:rPr>
          <w:rFonts w:cs="Arial"/>
        </w:rPr>
        <w:t>4.9.8 až 4.9.10</w:t>
      </w:r>
      <w:r w:rsidRPr="00C60323">
        <w:rPr>
          <w:rFonts w:cs="Arial"/>
        </w:rPr>
        <w:t xml:space="preserve">, jenž je sjednán pro veřejné zakázky malého rozsahu. </w:t>
      </w:r>
    </w:p>
    <w:p w14:paraId="34C0E555" w14:textId="6161F32F" w:rsidR="00216CAB" w:rsidRPr="00C60323" w:rsidRDefault="00216CAB" w:rsidP="00216CAB">
      <w:pPr>
        <w:pStyle w:val="02-ODST-2"/>
      </w:pPr>
      <w:r w:rsidRPr="00C60323">
        <w:rPr>
          <w:rFonts w:cs="Arial"/>
        </w:rPr>
        <w:t xml:space="preserve">U jednotlivých dílčích zakázek na služby zadávaných na základě této smlouvy, které nebudou veřejnými zakázkami malého rozsahu, tedy pokud předpokládaná hodnota jednotlivé dílčí zakázky na služby dosáhne limitu stanoveného v § 27 písm. a) </w:t>
      </w:r>
      <w:r w:rsidR="00BB359C" w:rsidRPr="00C60323">
        <w:rPr>
          <w:rFonts w:cs="Arial"/>
        </w:rPr>
        <w:t>ZZVZ</w:t>
      </w:r>
      <w:r w:rsidRPr="00C60323">
        <w:rPr>
          <w:rFonts w:cs="Arial"/>
        </w:rPr>
        <w:t xml:space="preserve">, bude </w:t>
      </w:r>
      <w:r w:rsidR="006B0959">
        <w:rPr>
          <w:rFonts w:cs="Arial"/>
        </w:rPr>
        <w:t>Příkazce</w:t>
      </w:r>
      <w:r w:rsidR="006B0959" w:rsidRPr="00C60323">
        <w:rPr>
          <w:rFonts w:cs="Arial"/>
        </w:rPr>
        <w:t xml:space="preserve"> </w:t>
      </w:r>
      <w:r w:rsidRPr="00C60323">
        <w:rPr>
          <w:rFonts w:cs="Arial"/>
        </w:rPr>
        <w:t xml:space="preserve">postupovat obdobně dle části druhé zákona (týkající se zadávacích řízení), písemná výzva k podání nabídek </w:t>
      </w:r>
      <w:r w:rsidR="00C855A8" w:rsidRPr="00C60323">
        <w:rPr>
          <w:rFonts w:cs="Arial"/>
        </w:rPr>
        <w:t xml:space="preserve">bude zaslána všem účastníkům rámcové dohody prostřednictvím elektronického nástroje (profilu </w:t>
      </w:r>
      <w:r w:rsidR="00685A0B">
        <w:rPr>
          <w:rFonts w:cs="Arial"/>
        </w:rPr>
        <w:t>Příkazce</w:t>
      </w:r>
      <w:r w:rsidR="00685A0B" w:rsidRPr="00C60323">
        <w:rPr>
          <w:rFonts w:cs="Arial"/>
        </w:rPr>
        <w:t xml:space="preserve"> </w:t>
      </w:r>
      <w:r w:rsidR="00C855A8" w:rsidRPr="00C60323">
        <w:rPr>
          <w:rFonts w:cs="Arial"/>
        </w:rPr>
        <w:t xml:space="preserve">E-ZAK). </w:t>
      </w:r>
    </w:p>
    <w:p w14:paraId="672ACA43" w14:textId="70FA8944" w:rsidR="00216CAB" w:rsidRPr="00C60323" w:rsidRDefault="00216CAB" w:rsidP="00216CAB">
      <w:pPr>
        <w:pStyle w:val="02-ODST-2"/>
      </w:pPr>
      <w:r w:rsidRPr="00C60323">
        <w:rPr>
          <w:rFonts w:cs="Arial"/>
        </w:rPr>
        <w:t xml:space="preserve">Každý </w:t>
      </w:r>
      <w:r w:rsidR="00685A0B">
        <w:rPr>
          <w:rFonts w:cs="Arial"/>
        </w:rPr>
        <w:t>Příkazník</w:t>
      </w:r>
      <w:r w:rsidR="00685A0B" w:rsidRPr="00C60323">
        <w:rPr>
          <w:rFonts w:cs="Arial"/>
        </w:rPr>
        <w:t xml:space="preserve"> </w:t>
      </w:r>
      <w:r w:rsidRPr="00C60323">
        <w:rPr>
          <w:rFonts w:cs="Arial"/>
        </w:rPr>
        <w:t>souhlasí</w:t>
      </w:r>
      <w:r w:rsidR="00137AF0" w:rsidRPr="00C60323">
        <w:rPr>
          <w:rFonts w:cs="Arial"/>
        </w:rPr>
        <w:t xml:space="preserve"> s tím a zavazuje se, že pokud </w:t>
      </w:r>
      <w:r w:rsidR="00685A0B">
        <w:rPr>
          <w:rFonts w:cs="Arial"/>
        </w:rPr>
        <w:t>Příkazce</w:t>
      </w:r>
      <w:r w:rsidR="00685A0B" w:rsidRPr="00C60323">
        <w:rPr>
          <w:rFonts w:cs="Arial"/>
        </w:rPr>
        <w:t xml:space="preserve"> </w:t>
      </w:r>
      <w:r w:rsidRPr="00C60323">
        <w:rPr>
          <w:rFonts w:cs="Arial"/>
        </w:rPr>
        <w:t>s </w:t>
      </w:r>
      <w:r w:rsidR="00685A0B">
        <w:rPr>
          <w:rFonts w:cs="Arial"/>
        </w:rPr>
        <w:t>Příkazníkem</w:t>
      </w:r>
      <w:r w:rsidR="00685A0B" w:rsidRPr="00C60323">
        <w:rPr>
          <w:rFonts w:cs="Arial"/>
        </w:rPr>
        <w:t xml:space="preserve"> </w:t>
      </w:r>
      <w:r w:rsidRPr="00C60323">
        <w:rPr>
          <w:rFonts w:cs="Arial"/>
        </w:rPr>
        <w:t>uzavře na konkrétní služby dílčí smlouvu o dílo (dále a výše též jen „</w:t>
      </w:r>
      <w:r w:rsidRPr="00C60323">
        <w:rPr>
          <w:rFonts w:cs="Arial"/>
          <w:b/>
        </w:rPr>
        <w:t>dílčí smlouva</w:t>
      </w:r>
      <w:r w:rsidRPr="00C60323">
        <w:rPr>
          <w:rFonts w:cs="Arial"/>
        </w:rPr>
        <w:t xml:space="preserve">“) na základě postupu podle ustanovení § 135 </w:t>
      </w:r>
      <w:r w:rsidR="000217BF">
        <w:rPr>
          <w:rFonts w:cs="Arial"/>
        </w:rPr>
        <w:t>ZZVZ</w:t>
      </w:r>
      <w:r w:rsidRPr="00C60323">
        <w:rPr>
          <w:rFonts w:cs="Arial"/>
        </w:rPr>
        <w:t xml:space="preserve">, </w:t>
      </w:r>
      <w:r w:rsidR="00D00E78">
        <w:rPr>
          <w:rFonts w:cs="Arial"/>
        </w:rPr>
        <w:t>Příkazníka</w:t>
      </w:r>
      <w:r w:rsidR="00D00E78" w:rsidRPr="00C60323">
        <w:rPr>
          <w:rFonts w:cs="Arial"/>
        </w:rPr>
        <w:t xml:space="preserve"> </w:t>
      </w:r>
      <w:r w:rsidRPr="00C60323">
        <w:rPr>
          <w:rFonts w:cs="Arial"/>
        </w:rPr>
        <w:t xml:space="preserve">takové konkrétní služby podle jednotlivých požadavků </w:t>
      </w:r>
      <w:r w:rsidR="00D00E78">
        <w:rPr>
          <w:rFonts w:cs="Arial"/>
        </w:rPr>
        <w:t>Příkazce</w:t>
      </w:r>
      <w:r w:rsidR="00D00E78" w:rsidRPr="00C60323">
        <w:rPr>
          <w:rFonts w:cs="Arial"/>
        </w:rPr>
        <w:t xml:space="preserve"> </w:t>
      </w:r>
      <w:r w:rsidRPr="00C60323">
        <w:rPr>
          <w:rFonts w:cs="Arial"/>
        </w:rPr>
        <w:t>řádně a včas poskytne za podmínek uvedených v této smlouvě a v dílčí smlouvě mezi stranami uzavřené.</w:t>
      </w:r>
    </w:p>
    <w:p w14:paraId="2B8044A0" w14:textId="77777777" w:rsidR="0016559F" w:rsidRPr="00C60323" w:rsidRDefault="0016559F" w:rsidP="009F626F">
      <w:pPr>
        <w:pStyle w:val="02-ODST-2"/>
      </w:pPr>
      <w:r w:rsidRPr="00C60323">
        <w:t>Smluvní strany souhlasí a sjednávají pro zadání dílčích zakázek na základě této smlouvy níže sjednaný postup:</w:t>
      </w:r>
    </w:p>
    <w:p w14:paraId="04FBDE56" w14:textId="6B625AF0" w:rsidR="00841FAC" w:rsidRPr="00C60323" w:rsidRDefault="001B368C" w:rsidP="009619CD">
      <w:pPr>
        <w:pStyle w:val="05-ODST-3"/>
        <w:ind w:left="1134"/>
      </w:pPr>
      <w:r>
        <w:t>Příkazce</w:t>
      </w:r>
      <w:r w:rsidRPr="00C60323">
        <w:t xml:space="preserve"> </w:t>
      </w:r>
      <w:r w:rsidR="00C01E93" w:rsidRPr="00C60323">
        <w:t>zašl</w:t>
      </w:r>
      <w:r w:rsidR="006F12BF" w:rsidRPr="00C60323">
        <w:t xml:space="preserve">e všem </w:t>
      </w:r>
      <w:r>
        <w:t>Příkazníkům</w:t>
      </w:r>
      <w:r w:rsidR="006F12BF" w:rsidRPr="00C60323">
        <w:t>, se kterými je uzavřena tato rámcová dohoda</w:t>
      </w:r>
      <w:r w:rsidR="006C49DC" w:rsidRPr="00C60323">
        <w:t xml:space="preserve">, prostřednictvím elektronického nástroje (profilu </w:t>
      </w:r>
      <w:r w:rsidR="00CE49C1">
        <w:t>Příkazce</w:t>
      </w:r>
      <w:r w:rsidR="00CE49C1" w:rsidRPr="00C60323">
        <w:t xml:space="preserve"> </w:t>
      </w:r>
      <w:r w:rsidR="006C49DC" w:rsidRPr="00C60323">
        <w:t>E-ZAK) písemnou výzvu k podání nabídek</w:t>
      </w:r>
      <w:r w:rsidR="002600FA">
        <w:t xml:space="preserve"> </w:t>
      </w:r>
      <w:r w:rsidR="002600FA" w:rsidRPr="00C60323">
        <w:rPr>
          <w:lang w:eastAsia="x-none"/>
        </w:rPr>
        <w:t>(dále také jen „</w:t>
      </w:r>
      <w:r w:rsidR="002600FA" w:rsidRPr="00C60323">
        <w:rPr>
          <w:b/>
          <w:lang w:eastAsia="x-none"/>
        </w:rPr>
        <w:t>Výzva k podání nabídek</w:t>
      </w:r>
      <w:r w:rsidR="002600FA" w:rsidRPr="00C60323">
        <w:rPr>
          <w:lang w:eastAsia="x-none"/>
        </w:rPr>
        <w:t>“)</w:t>
      </w:r>
      <w:r w:rsidR="0090696E" w:rsidRPr="00C60323">
        <w:t xml:space="preserve">. </w:t>
      </w:r>
      <w:r w:rsidR="00D2655D" w:rsidRPr="00C60323">
        <w:t xml:space="preserve"> </w:t>
      </w:r>
      <w:r w:rsidR="00D72740" w:rsidRPr="00C60323">
        <w:t xml:space="preserve">Náležitosti </w:t>
      </w:r>
      <w:r w:rsidR="00342437">
        <w:t>V</w:t>
      </w:r>
      <w:r w:rsidR="00D72740" w:rsidRPr="00C60323">
        <w:t xml:space="preserve">ýzvy k podání nabídek jsou </w:t>
      </w:r>
      <w:r w:rsidR="00D72740" w:rsidRPr="00C60323">
        <w:lastRenderedPageBreak/>
        <w:t>specifikovány v tomto článku smlouvy níže.</w:t>
      </w:r>
      <w:r w:rsidR="00841FAC" w:rsidRPr="00C60323">
        <w:t xml:space="preserve"> </w:t>
      </w:r>
      <w:r w:rsidR="00CE49C1">
        <w:t>Příkazce</w:t>
      </w:r>
      <w:r w:rsidR="00CE49C1" w:rsidRPr="00C60323">
        <w:t xml:space="preserve"> </w:t>
      </w:r>
      <w:r w:rsidR="00841FAC" w:rsidRPr="00C60323">
        <w:t xml:space="preserve">může vyhotovit jako přílohu Výzvy k podání nabídek zadávací dokumentaci dílčí zakázky na </w:t>
      </w:r>
      <w:r w:rsidR="00F50E5A" w:rsidRPr="00C60323">
        <w:t>služby</w:t>
      </w:r>
      <w:r w:rsidR="00841FAC" w:rsidRPr="00C60323">
        <w:t xml:space="preserve">, ve které podrobně specifikuje jednotlivé informace uvedené ve Výzvě k podání nabídek. V takovém případě bude zaslána </w:t>
      </w:r>
      <w:r w:rsidR="005539CD">
        <w:t>P</w:t>
      </w:r>
      <w:r w:rsidR="005539CD" w:rsidRPr="00C60323">
        <w:t xml:space="preserve"> </w:t>
      </w:r>
      <w:r w:rsidR="00841FAC" w:rsidRPr="00C60323">
        <w:t xml:space="preserve">tato zadávací dokumentace společně s Výzvou k podání nabídek či bude </w:t>
      </w:r>
      <w:r w:rsidR="005539CD">
        <w:t>Příkazníkům</w:t>
      </w:r>
      <w:r w:rsidR="005539CD" w:rsidRPr="00C60323">
        <w:t xml:space="preserve"> </w:t>
      </w:r>
      <w:r w:rsidR="00841FAC" w:rsidRPr="00C60323">
        <w:t>sdělen odkaz, kde lze uveřejněnou zadávací dokumentaci nalézt</w:t>
      </w:r>
      <w:r w:rsidR="00A61394" w:rsidRPr="00C60323">
        <w:t>.</w:t>
      </w:r>
    </w:p>
    <w:p w14:paraId="3FF19E69" w14:textId="6E193409" w:rsidR="009505C1" w:rsidRPr="00C60323" w:rsidRDefault="009505C1" w:rsidP="009619CD">
      <w:pPr>
        <w:pStyle w:val="05-ODST-3"/>
        <w:ind w:left="1134"/>
      </w:pPr>
      <w:r w:rsidRPr="00C60323">
        <w:rPr>
          <w:lang w:eastAsia="x-none"/>
        </w:rPr>
        <w:t xml:space="preserve">Vzor </w:t>
      </w:r>
      <w:r w:rsidR="00342437">
        <w:rPr>
          <w:lang w:eastAsia="x-none"/>
        </w:rPr>
        <w:t>V</w:t>
      </w:r>
      <w:r w:rsidRPr="00C60323">
        <w:rPr>
          <w:lang w:eastAsia="x-none"/>
        </w:rPr>
        <w:t>ýzvy k podání nabídek je Přílohou č. 1 této rámcové dohody.</w:t>
      </w:r>
      <w:r w:rsidR="00841FAC" w:rsidRPr="00C60323">
        <w:rPr>
          <w:lang w:eastAsia="x-none"/>
        </w:rPr>
        <w:t xml:space="preserve"> </w:t>
      </w:r>
      <w:r w:rsidR="00022338">
        <w:rPr>
          <w:lang w:eastAsia="x-none"/>
        </w:rPr>
        <w:t>Příkazce</w:t>
      </w:r>
      <w:r w:rsidR="00022338" w:rsidRPr="00C60323">
        <w:rPr>
          <w:lang w:eastAsia="x-none"/>
        </w:rPr>
        <w:t xml:space="preserve"> </w:t>
      </w:r>
      <w:r w:rsidR="00841FAC" w:rsidRPr="00C60323">
        <w:rPr>
          <w:lang w:eastAsia="x-none"/>
        </w:rPr>
        <w:t xml:space="preserve">je oprávněn změnit v průběhu trvání rámcové dohody Přílohu č. 1. V takovém případě písemně oznámí všem </w:t>
      </w:r>
      <w:r w:rsidR="00022338">
        <w:rPr>
          <w:lang w:eastAsia="x-none"/>
        </w:rPr>
        <w:t>Příkazníkům</w:t>
      </w:r>
      <w:r w:rsidR="00022338" w:rsidRPr="00C60323">
        <w:rPr>
          <w:lang w:eastAsia="x-none"/>
        </w:rPr>
        <w:t xml:space="preserve"> </w:t>
      </w:r>
      <w:r w:rsidR="00841FAC" w:rsidRPr="00C60323">
        <w:rPr>
          <w:lang w:eastAsia="x-none"/>
        </w:rPr>
        <w:t xml:space="preserve">nové znění Přílohy č. 1, která se stane účinnou prvním dnem měsíce následujícího po doručení nového znění Přílohy č. 1 poslednímu z </w:t>
      </w:r>
      <w:r w:rsidR="00297C35">
        <w:rPr>
          <w:lang w:eastAsia="x-none"/>
        </w:rPr>
        <w:t>Příkazníků</w:t>
      </w:r>
      <w:r w:rsidR="00841FAC" w:rsidRPr="00C60323">
        <w:rPr>
          <w:lang w:eastAsia="x-none"/>
        </w:rPr>
        <w:t>.</w:t>
      </w:r>
    </w:p>
    <w:p w14:paraId="2AC30795" w14:textId="060A1382" w:rsidR="00400757" w:rsidRPr="00B25F86" w:rsidRDefault="00400757" w:rsidP="009619CD">
      <w:pPr>
        <w:pStyle w:val="05-ODST-3"/>
        <w:tabs>
          <w:tab w:val="num" w:pos="1364"/>
        </w:tabs>
        <w:ind w:left="1134"/>
      </w:pPr>
      <w:r w:rsidRPr="00C60323">
        <w:t xml:space="preserve">Výzvu k podání nabídek je za </w:t>
      </w:r>
      <w:r w:rsidR="00297C35">
        <w:t>Příkazce</w:t>
      </w:r>
      <w:r w:rsidR="00297C35" w:rsidRPr="00C60323">
        <w:t xml:space="preserve"> </w:t>
      </w:r>
      <w:r w:rsidRPr="00C60323">
        <w:t xml:space="preserve">oprávněna učinit pouze </w:t>
      </w:r>
      <w:r w:rsidR="00575F58" w:rsidRPr="00C60323">
        <w:t xml:space="preserve">oprávněná </w:t>
      </w:r>
      <w:r w:rsidRPr="00C60323">
        <w:t xml:space="preserve">osoba uvedená v příloze č. </w:t>
      </w:r>
      <w:r w:rsidR="00DC09FE" w:rsidRPr="00C60323">
        <w:t>2 této</w:t>
      </w:r>
      <w:r w:rsidRPr="00C60323">
        <w:t xml:space="preserve"> rámcové dohody.  </w:t>
      </w:r>
      <w:r w:rsidR="002D4880">
        <w:t>Příkazce</w:t>
      </w:r>
      <w:r w:rsidR="002D4880" w:rsidRPr="00C60323">
        <w:t xml:space="preserve"> </w:t>
      </w:r>
      <w:r w:rsidRPr="00C60323">
        <w:t xml:space="preserve">je oprávněn změnit v průběhu trvání rámcové dohody Přílohu č. 2. V takovém případě písemně oznámí všem </w:t>
      </w:r>
      <w:r w:rsidR="002D4880">
        <w:t>Příkazníkům</w:t>
      </w:r>
      <w:r w:rsidR="002D4880" w:rsidRPr="00C60323">
        <w:t xml:space="preserve"> </w:t>
      </w:r>
      <w:r w:rsidRPr="00C60323">
        <w:t xml:space="preserve">nové znění </w:t>
      </w:r>
      <w:r w:rsidRPr="00B25F86">
        <w:t xml:space="preserve">Přílohy č. 2, která se stane účinnou prvním dnem měsíce následujícího po doručení nového znění Přílohy č. 2 poslednímu z </w:t>
      </w:r>
      <w:r w:rsidR="002D4880" w:rsidRPr="00B25F86">
        <w:t>Příkazníků</w:t>
      </w:r>
      <w:r w:rsidRPr="00B25F86">
        <w:t xml:space="preserve">.  </w:t>
      </w:r>
    </w:p>
    <w:p w14:paraId="624697E0" w14:textId="64EBB76D" w:rsidR="00B45DCF" w:rsidRPr="00B25F86" w:rsidRDefault="00110C8F" w:rsidP="00B25F86">
      <w:pPr>
        <w:pStyle w:val="05-ODST-3"/>
        <w:tabs>
          <w:tab w:val="num" w:pos="1364"/>
        </w:tabs>
        <w:ind w:left="1134"/>
      </w:pPr>
      <w:r w:rsidRPr="00B25F86">
        <w:t>Hodnotícím kritériem pro dílčí zakázku je ekonomická výhodnost nabídky</w:t>
      </w:r>
      <w:r w:rsidR="00F138DE" w:rsidRPr="00B25F86">
        <w:t>, nejnižší nabídková cena bez DPH</w:t>
      </w:r>
      <w:r w:rsidR="00B45DCF" w:rsidRPr="00B25F86">
        <w:t xml:space="preserve"> a Rozsah významných služeb nad rámec uvedený v pododstavci 10.4.2 ZD (reference)</w:t>
      </w:r>
      <w:r w:rsidR="00D02971" w:rsidRPr="00B25F86">
        <w:t>.</w:t>
      </w:r>
    </w:p>
    <w:p w14:paraId="3172473B" w14:textId="4B9B061E" w:rsidR="004471C1" w:rsidRPr="00C60323" w:rsidRDefault="004471C1" w:rsidP="00D72380">
      <w:pPr>
        <w:pStyle w:val="05-ODST-3"/>
        <w:tabs>
          <w:tab w:val="num" w:pos="1364"/>
        </w:tabs>
        <w:ind w:left="1134"/>
      </w:pPr>
      <w:r w:rsidRPr="00B25F86">
        <w:t xml:space="preserve">Výzva k podání nabídek </w:t>
      </w:r>
      <w:r w:rsidR="00855340" w:rsidRPr="00B25F86">
        <w:t xml:space="preserve">Příkazcem </w:t>
      </w:r>
      <w:r w:rsidRPr="00B25F86">
        <w:t>bude obsahovat</w:t>
      </w:r>
      <w:r w:rsidRPr="00C60323">
        <w:t xml:space="preserve"> minimálně:</w:t>
      </w:r>
    </w:p>
    <w:p w14:paraId="082365F3" w14:textId="154686F7" w:rsidR="004471C1" w:rsidRPr="00C60323" w:rsidRDefault="004471C1" w:rsidP="009F626F">
      <w:pPr>
        <w:pStyle w:val="05-ODST-3"/>
        <w:numPr>
          <w:ilvl w:val="2"/>
          <w:numId w:val="13"/>
        </w:numPr>
        <w:spacing w:before="60"/>
        <w:ind w:left="1560" w:hanging="851"/>
      </w:pPr>
      <w:r w:rsidRPr="00C60323">
        <w:t xml:space="preserve">Označení a identifikační údaje </w:t>
      </w:r>
      <w:r w:rsidR="00855340">
        <w:t>Příkazce</w:t>
      </w:r>
      <w:r w:rsidR="00D72380">
        <w:t>;</w:t>
      </w:r>
    </w:p>
    <w:p w14:paraId="510AC1A4" w14:textId="4DB471F2" w:rsidR="004471C1" w:rsidRPr="00C60323" w:rsidRDefault="004471C1" w:rsidP="009F626F">
      <w:pPr>
        <w:pStyle w:val="05-ODST-3"/>
        <w:numPr>
          <w:ilvl w:val="2"/>
          <w:numId w:val="13"/>
        </w:numPr>
        <w:spacing w:before="60"/>
        <w:ind w:left="1560" w:hanging="851"/>
      </w:pPr>
      <w:r w:rsidRPr="00C60323">
        <w:t xml:space="preserve">Číslo výzvy k podání nabídek (evidenční číslo </w:t>
      </w:r>
      <w:r w:rsidR="00855340">
        <w:t>Příkazce</w:t>
      </w:r>
      <w:r w:rsidRPr="00C60323">
        <w:t>)</w:t>
      </w:r>
      <w:r w:rsidR="00D72380">
        <w:t>;</w:t>
      </w:r>
    </w:p>
    <w:p w14:paraId="24B38A6B" w14:textId="7EBEFF9A" w:rsidR="004471C1" w:rsidRPr="00C60323" w:rsidRDefault="004471C1" w:rsidP="009F626F">
      <w:pPr>
        <w:pStyle w:val="05-ODST-3"/>
        <w:numPr>
          <w:ilvl w:val="2"/>
          <w:numId w:val="13"/>
        </w:numPr>
        <w:spacing w:before="60"/>
        <w:ind w:left="1560" w:hanging="851"/>
      </w:pPr>
      <w:r w:rsidRPr="00C60323">
        <w:t>Číslo této smlouvy</w:t>
      </w:r>
      <w:r w:rsidR="00D72380">
        <w:t>;</w:t>
      </w:r>
    </w:p>
    <w:p w14:paraId="16D1FC8C" w14:textId="4BFE4F9B" w:rsidR="004471C1" w:rsidRPr="00C60323" w:rsidRDefault="004471C1" w:rsidP="009F626F">
      <w:pPr>
        <w:pStyle w:val="05-ODST-3"/>
        <w:numPr>
          <w:ilvl w:val="2"/>
          <w:numId w:val="13"/>
        </w:numPr>
        <w:spacing w:before="60"/>
        <w:ind w:left="1560" w:hanging="851"/>
      </w:pPr>
      <w:r w:rsidRPr="00C60323">
        <w:t>Údaj o hodnotícím kritériu</w:t>
      </w:r>
      <w:r w:rsidR="00D72380">
        <w:t>;</w:t>
      </w:r>
    </w:p>
    <w:p w14:paraId="10D239E4" w14:textId="5C031E2A" w:rsidR="004471C1" w:rsidRPr="00C60323" w:rsidRDefault="004471C1" w:rsidP="009F626F">
      <w:pPr>
        <w:pStyle w:val="05-ODST-3"/>
        <w:numPr>
          <w:ilvl w:val="2"/>
          <w:numId w:val="13"/>
        </w:numPr>
        <w:spacing w:before="60"/>
        <w:ind w:left="1560" w:hanging="851"/>
      </w:pPr>
      <w:r w:rsidRPr="00C60323">
        <w:t>Požadavky na zpracování nabídkové ceny</w:t>
      </w:r>
      <w:r w:rsidR="00A0373C">
        <w:t xml:space="preserve"> a dalších hodnotících </w:t>
      </w:r>
      <w:r w:rsidR="009B1448">
        <w:t>kritérií</w:t>
      </w:r>
      <w:r w:rsidR="00D72380">
        <w:t>;</w:t>
      </w:r>
    </w:p>
    <w:p w14:paraId="6C0387B0" w14:textId="4D7D75E6" w:rsidR="004471C1" w:rsidRPr="00C60323" w:rsidRDefault="004471C1" w:rsidP="00D72380">
      <w:pPr>
        <w:pStyle w:val="05-ODST-3"/>
        <w:numPr>
          <w:ilvl w:val="2"/>
          <w:numId w:val="13"/>
        </w:numPr>
        <w:spacing w:before="60"/>
        <w:ind w:left="1134" w:hanging="425"/>
      </w:pPr>
      <w:r w:rsidRPr="00C60323">
        <w:t xml:space="preserve">Popis předmětu dílčí zakázky – specifikace </w:t>
      </w:r>
      <w:r w:rsidR="00A0373C">
        <w:t>Výkonu TDI</w:t>
      </w:r>
      <w:r w:rsidRPr="00C60323">
        <w:t xml:space="preserve">, předpokládaného termínu plnění, místa plnění a případně další požadavky </w:t>
      </w:r>
      <w:r w:rsidR="00855340">
        <w:t>Příkazce</w:t>
      </w:r>
      <w:r w:rsidR="00855340" w:rsidRPr="00C60323">
        <w:t xml:space="preserve"> </w:t>
      </w:r>
      <w:r w:rsidRPr="00C60323">
        <w:t>vztahující se k předmětu plnění</w:t>
      </w:r>
      <w:r w:rsidR="00855340">
        <w:t>;</w:t>
      </w:r>
    </w:p>
    <w:p w14:paraId="5E795D0D" w14:textId="474429C7" w:rsidR="004471C1" w:rsidRPr="00C60323" w:rsidRDefault="004471C1" w:rsidP="009F626F">
      <w:pPr>
        <w:pStyle w:val="05-ODST-3"/>
        <w:numPr>
          <w:ilvl w:val="2"/>
          <w:numId w:val="13"/>
        </w:numPr>
        <w:spacing w:before="60"/>
        <w:ind w:left="1560" w:hanging="851"/>
      </w:pPr>
      <w:r w:rsidRPr="00C60323">
        <w:t>Termín prohlídky místa plnění</w:t>
      </w:r>
      <w:r w:rsidR="00D72380">
        <w:t>;</w:t>
      </w:r>
    </w:p>
    <w:p w14:paraId="70F3AE23" w14:textId="6D6F3E75" w:rsidR="004471C1" w:rsidRPr="00C60323" w:rsidRDefault="004471C1" w:rsidP="009F626F">
      <w:pPr>
        <w:pStyle w:val="05-ODST-3"/>
        <w:numPr>
          <w:ilvl w:val="2"/>
          <w:numId w:val="13"/>
        </w:numPr>
        <w:spacing w:before="60"/>
        <w:ind w:left="1560" w:hanging="851"/>
      </w:pPr>
      <w:r w:rsidRPr="00C60323">
        <w:t>Lhůtu pro podání nabídek</w:t>
      </w:r>
      <w:r w:rsidR="00D72380">
        <w:t>;</w:t>
      </w:r>
    </w:p>
    <w:p w14:paraId="4F6C5C91" w14:textId="6120E01B" w:rsidR="004471C1" w:rsidRPr="00C60323" w:rsidRDefault="004471C1" w:rsidP="009F626F">
      <w:pPr>
        <w:pStyle w:val="05-ODST-3"/>
        <w:numPr>
          <w:ilvl w:val="2"/>
          <w:numId w:val="13"/>
        </w:numPr>
        <w:spacing w:before="60"/>
        <w:ind w:left="1560" w:hanging="851"/>
      </w:pPr>
      <w:r w:rsidRPr="00C60323">
        <w:t xml:space="preserve">Adresu </w:t>
      </w:r>
      <w:r w:rsidR="00855340">
        <w:t>Příkazce</w:t>
      </w:r>
      <w:r w:rsidR="00855340" w:rsidRPr="00C60323">
        <w:t xml:space="preserve"> </w:t>
      </w:r>
      <w:r w:rsidRPr="00C60323">
        <w:t>určenou pro podání nabídek</w:t>
      </w:r>
      <w:r w:rsidR="00D72380">
        <w:t>.</w:t>
      </w:r>
    </w:p>
    <w:p w14:paraId="579BDE95" w14:textId="77777777" w:rsidR="00F677F5" w:rsidRPr="00C60323" w:rsidRDefault="00F677F5" w:rsidP="009F626F">
      <w:pPr>
        <w:pStyle w:val="02-ODST-2"/>
        <w:rPr>
          <w:b/>
          <w:bCs/>
        </w:rPr>
      </w:pPr>
      <w:r w:rsidRPr="00C60323">
        <w:rPr>
          <w:b/>
          <w:bCs/>
        </w:rPr>
        <w:t>Nabídky na plnění dílčí zakázky</w:t>
      </w:r>
    </w:p>
    <w:p w14:paraId="60746225" w14:textId="60FC94AD" w:rsidR="00385B60" w:rsidRPr="00C60323" w:rsidRDefault="0079589E" w:rsidP="00DD32C1">
      <w:pPr>
        <w:pStyle w:val="05-ODST-3"/>
        <w:tabs>
          <w:tab w:val="num" w:pos="1364"/>
        </w:tabs>
        <w:ind w:left="1135" w:hanging="851"/>
      </w:pPr>
      <w:r w:rsidRPr="00C60323">
        <w:t xml:space="preserve">Na základě Výzvy k podání nabídek zašlou </w:t>
      </w:r>
      <w:r w:rsidR="00374DE6">
        <w:t>Příkazníci</w:t>
      </w:r>
      <w:r w:rsidR="00374DE6" w:rsidRPr="00C60323">
        <w:t xml:space="preserve"> </w:t>
      </w:r>
      <w:r w:rsidRPr="00C60323">
        <w:t xml:space="preserve">ve lhůtě pro podání nabídek své nabídky na plnění dílčí zakázky prostřednictvím elektronického nástroje (profilu </w:t>
      </w:r>
      <w:r w:rsidR="00374DE6">
        <w:t>Příkazce</w:t>
      </w:r>
      <w:r w:rsidR="00374DE6" w:rsidRPr="00C60323">
        <w:t xml:space="preserve"> </w:t>
      </w:r>
      <w:r w:rsidRPr="00C60323">
        <w:t>E-ZAK).</w:t>
      </w:r>
      <w:r w:rsidRPr="00C60323">
        <w:rPr>
          <w:b/>
          <w:i/>
        </w:rPr>
        <w:t xml:space="preserve"> </w:t>
      </w:r>
      <w:r w:rsidR="00374DE6">
        <w:t>Příkazce</w:t>
      </w:r>
      <w:r w:rsidR="00374DE6" w:rsidRPr="00C60323">
        <w:t xml:space="preserve"> </w:t>
      </w:r>
      <w:r w:rsidRPr="00C60323">
        <w:t>stanovuje délku lhůty k podání nabídek dle svých aktuálních potřeb a přiměřeně ve vztahu k předmětu dílčí zakázky.</w:t>
      </w:r>
    </w:p>
    <w:p w14:paraId="6363B4DC" w14:textId="54E0AAAE" w:rsidR="00B36551" w:rsidRPr="00C60323" w:rsidRDefault="00B36551" w:rsidP="00B25F86">
      <w:pPr>
        <w:pStyle w:val="05-ODST-3"/>
        <w:ind w:left="1134"/>
      </w:pPr>
      <w:r w:rsidRPr="00C60323">
        <w:t xml:space="preserve">Lhůta pro podání nabídek </w:t>
      </w:r>
      <w:r w:rsidR="00DC7F80">
        <w:t>Příkazci</w:t>
      </w:r>
      <w:r w:rsidR="00DC7F80" w:rsidRPr="00C60323">
        <w:t xml:space="preserve"> </w:t>
      </w:r>
      <w:r w:rsidRPr="00C60323">
        <w:t>bude stanovena ve výzvě k podání nabídek. Nabídky budou obsahovat jasně stanovený závazek řídit se touto rámcovou dohodou.</w:t>
      </w:r>
    </w:p>
    <w:p w14:paraId="3D29B252" w14:textId="4A00BC63" w:rsidR="008C63BC" w:rsidRPr="00C60323" w:rsidRDefault="008C63BC" w:rsidP="00DD32C1">
      <w:pPr>
        <w:pStyle w:val="05-ODST-3"/>
        <w:tabs>
          <w:tab w:val="num" w:pos="1364"/>
        </w:tabs>
        <w:ind w:left="1135" w:hanging="851"/>
      </w:pPr>
      <w:r w:rsidRPr="00C60323">
        <w:t xml:space="preserve">Nabídka </w:t>
      </w:r>
      <w:r w:rsidR="00DC7F80">
        <w:t>Příkazníka</w:t>
      </w:r>
      <w:r w:rsidR="00DC7F80" w:rsidRPr="00C60323">
        <w:t xml:space="preserve"> </w:t>
      </w:r>
      <w:r w:rsidRPr="00C60323">
        <w:t>podaná k dílčí zakázce na služby dle této smlouvy bude obsahovat zejména:</w:t>
      </w:r>
    </w:p>
    <w:p w14:paraId="03AAC10B" w14:textId="19480061" w:rsidR="008C63BC" w:rsidRPr="00C60323" w:rsidRDefault="008C63BC" w:rsidP="00D6209F">
      <w:pPr>
        <w:pStyle w:val="05-ODST-3"/>
        <w:numPr>
          <w:ilvl w:val="2"/>
          <w:numId w:val="14"/>
        </w:numPr>
        <w:spacing w:before="0"/>
      </w:pPr>
      <w:r w:rsidRPr="00C60323">
        <w:t xml:space="preserve">Označení a identifikační údaje </w:t>
      </w:r>
      <w:r w:rsidR="00DC7F80">
        <w:t>Příkazníka</w:t>
      </w:r>
    </w:p>
    <w:p w14:paraId="48BC80E3" w14:textId="77777777" w:rsidR="008C63BC" w:rsidRPr="00C60323" w:rsidRDefault="008C63BC" w:rsidP="00D6209F">
      <w:pPr>
        <w:pStyle w:val="05-ODST-3"/>
        <w:numPr>
          <w:ilvl w:val="2"/>
          <w:numId w:val="14"/>
        </w:numPr>
        <w:spacing w:before="0"/>
      </w:pPr>
      <w:r w:rsidRPr="00C60323">
        <w:t>Číslo</w:t>
      </w:r>
      <w:r w:rsidR="00B775E3" w:rsidRPr="00C60323">
        <w:t xml:space="preserve"> V</w:t>
      </w:r>
      <w:r w:rsidRPr="00C60323">
        <w:t>ýzvy k podání nabídek</w:t>
      </w:r>
    </w:p>
    <w:p w14:paraId="02A95FA8" w14:textId="77777777" w:rsidR="008C63BC" w:rsidRPr="00C60323" w:rsidRDefault="008C63BC" w:rsidP="00D6209F">
      <w:pPr>
        <w:pStyle w:val="05-ODST-3"/>
        <w:numPr>
          <w:ilvl w:val="2"/>
          <w:numId w:val="14"/>
        </w:numPr>
        <w:spacing w:before="0"/>
      </w:pPr>
      <w:r w:rsidRPr="00C60323">
        <w:t>Číslo této smlouvy</w:t>
      </w:r>
    </w:p>
    <w:p w14:paraId="36C765AE" w14:textId="431F7AD2" w:rsidR="008C63BC" w:rsidRPr="00C60323" w:rsidRDefault="008C63BC" w:rsidP="00B25F86">
      <w:pPr>
        <w:pStyle w:val="05-ODST-3"/>
        <w:numPr>
          <w:ilvl w:val="2"/>
          <w:numId w:val="14"/>
        </w:numPr>
        <w:spacing w:before="0"/>
        <w:ind w:left="1134" w:hanging="425"/>
      </w:pPr>
      <w:r w:rsidRPr="00C60323">
        <w:t xml:space="preserve">Nabídkovou cenu za plnění předmětu dílčí zakázky zpracované dle </w:t>
      </w:r>
      <w:r w:rsidR="00575F58" w:rsidRPr="00C60323">
        <w:t xml:space="preserve">požadavků </w:t>
      </w:r>
      <w:r w:rsidR="00B775E3" w:rsidRPr="00C60323">
        <w:t>V</w:t>
      </w:r>
      <w:r w:rsidRPr="00C60323">
        <w:t>ýzvy k podání nabídek</w:t>
      </w:r>
      <w:r w:rsidR="00BF13F2">
        <w:t xml:space="preserve"> a další údaje</w:t>
      </w:r>
      <w:r w:rsidR="00A26510">
        <w:t>, k</w:t>
      </w:r>
      <w:r w:rsidR="00BF13F2">
        <w:t>teré jsou předmětem hodnocení.</w:t>
      </w:r>
    </w:p>
    <w:p w14:paraId="1A94A027" w14:textId="7A43379E" w:rsidR="008C63BC" w:rsidRPr="00C60323" w:rsidRDefault="008C63BC" w:rsidP="00D6209F">
      <w:pPr>
        <w:pStyle w:val="05-ODST-3"/>
        <w:numPr>
          <w:ilvl w:val="2"/>
          <w:numId w:val="14"/>
        </w:numPr>
        <w:spacing w:before="0"/>
      </w:pPr>
      <w:r w:rsidRPr="00C60323">
        <w:t xml:space="preserve">Prohlášení, že </w:t>
      </w:r>
      <w:r w:rsidR="00DC7F80">
        <w:t>Příkazník</w:t>
      </w:r>
      <w:r w:rsidR="00DC7F80" w:rsidRPr="00C60323">
        <w:t xml:space="preserve"> </w:t>
      </w:r>
      <w:r w:rsidRPr="00C60323">
        <w:t xml:space="preserve">akceptuje podmínky stanovené ve </w:t>
      </w:r>
      <w:r w:rsidR="007E15F5" w:rsidRPr="00C60323">
        <w:t>V</w:t>
      </w:r>
      <w:r w:rsidRPr="00C60323">
        <w:t>ýzvě k podání nabídek</w:t>
      </w:r>
    </w:p>
    <w:p w14:paraId="2D0D4B51" w14:textId="118DD33D" w:rsidR="008C63BC" w:rsidRPr="00C60323" w:rsidRDefault="008C63BC" w:rsidP="00D6209F">
      <w:pPr>
        <w:pStyle w:val="05-ODST-3"/>
        <w:numPr>
          <w:ilvl w:val="2"/>
          <w:numId w:val="14"/>
        </w:numPr>
        <w:spacing w:before="0"/>
      </w:pPr>
      <w:r w:rsidRPr="00C60323">
        <w:t xml:space="preserve">Případně další údaje požadované </w:t>
      </w:r>
      <w:r w:rsidR="000E26C9">
        <w:t>Příkazcem</w:t>
      </w:r>
      <w:r w:rsidR="000E26C9" w:rsidRPr="00C60323">
        <w:t xml:space="preserve"> </w:t>
      </w:r>
      <w:r w:rsidRPr="00C60323">
        <w:t xml:space="preserve">ve </w:t>
      </w:r>
      <w:r w:rsidR="00841FAC" w:rsidRPr="00C60323">
        <w:t>V</w:t>
      </w:r>
      <w:r w:rsidRPr="00C60323">
        <w:t>ýzvě k podání nabídek</w:t>
      </w:r>
    </w:p>
    <w:p w14:paraId="1E7DAD23" w14:textId="18C9F447" w:rsidR="00825D57" w:rsidRPr="00C60323" w:rsidRDefault="00825D57" w:rsidP="00B25F86">
      <w:pPr>
        <w:pStyle w:val="05-ODST-3"/>
        <w:ind w:left="1134" w:hanging="709"/>
      </w:pPr>
      <w:r w:rsidRPr="00C60323">
        <w:t xml:space="preserve">V případě, že </w:t>
      </w:r>
      <w:r w:rsidR="000E26C9">
        <w:t>Příkazce</w:t>
      </w:r>
      <w:r w:rsidR="000E26C9" w:rsidRPr="00C60323">
        <w:t xml:space="preserve"> </w:t>
      </w:r>
      <w:r w:rsidRPr="00C60323">
        <w:t xml:space="preserve">ve lhůtě pro podání nabídek neobdrží od </w:t>
      </w:r>
      <w:r w:rsidR="00937DBF">
        <w:t>Příkazníků</w:t>
      </w:r>
      <w:r w:rsidR="00937DBF" w:rsidRPr="00C60323">
        <w:t xml:space="preserve"> </w:t>
      </w:r>
      <w:r w:rsidR="00DD32C1" w:rsidRPr="00C60323">
        <w:t>žádnou</w:t>
      </w:r>
      <w:r w:rsidRPr="00C60323">
        <w:t xml:space="preserve"> nabídku na plnění dílčí zakázky, výběrové řízení zruší.</w:t>
      </w:r>
    </w:p>
    <w:p w14:paraId="55269AC8" w14:textId="77777777" w:rsidR="00842273" w:rsidRPr="00C60323" w:rsidRDefault="00842273" w:rsidP="00095700">
      <w:pPr>
        <w:pStyle w:val="02-ODST-2"/>
        <w:rPr>
          <w:b/>
          <w:bCs/>
        </w:rPr>
      </w:pPr>
      <w:r w:rsidRPr="00C60323">
        <w:rPr>
          <w:b/>
          <w:bCs/>
        </w:rPr>
        <w:t>Omezení nabídek</w:t>
      </w:r>
    </w:p>
    <w:p w14:paraId="75424ED8" w14:textId="514829DC" w:rsidR="0038023E" w:rsidRPr="00C60323" w:rsidRDefault="00CB2DFA" w:rsidP="00D65A54">
      <w:pPr>
        <w:pStyle w:val="05-ODST-3"/>
        <w:tabs>
          <w:tab w:val="num" w:pos="1364"/>
        </w:tabs>
        <w:ind w:left="1135" w:hanging="851"/>
      </w:pPr>
      <w:r>
        <w:t>Příkazník</w:t>
      </w:r>
      <w:r w:rsidRPr="00C60323">
        <w:t xml:space="preserve"> </w:t>
      </w:r>
      <w:r w:rsidR="0038023E" w:rsidRPr="00C60323">
        <w:t xml:space="preserve">nemůže být při zadávání dílčí zakázky na základě rámcové dohody poddodavatelem jiného </w:t>
      </w:r>
      <w:r>
        <w:t>Příkazníka</w:t>
      </w:r>
      <w:r w:rsidR="0038023E" w:rsidRPr="00C60323">
        <w:t>.</w:t>
      </w:r>
    </w:p>
    <w:p w14:paraId="0BD7A012" w14:textId="67B67BED" w:rsidR="0038023E" w:rsidRPr="00C60323" w:rsidRDefault="00CB2DFA" w:rsidP="00D65A54">
      <w:pPr>
        <w:pStyle w:val="05-ODST-3"/>
        <w:tabs>
          <w:tab w:val="num" w:pos="1364"/>
        </w:tabs>
        <w:ind w:left="1135" w:hanging="851"/>
      </w:pPr>
      <w:r>
        <w:t>Příkazce</w:t>
      </w:r>
      <w:r w:rsidRPr="00C60323">
        <w:t xml:space="preserve"> </w:t>
      </w:r>
      <w:r w:rsidR="0038023E" w:rsidRPr="00C60323">
        <w:t xml:space="preserve">nebude hodnotit rovněž nabídku, která bude podána několika </w:t>
      </w:r>
      <w:r>
        <w:t>Příkazníky</w:t>
      </w:r>
      <w:r w:rsidR="0038023E" w:rsidRPr="00C60323">
        <w:t xml:space="preserve">, se kterými je uzavřena tato rámcová dohoda, společně. </w:t>
      </w:r>
    </w:p>
    <w:p w14:paraId="6A247FB8" w14:textId="5EBD1F11" w:rsidR="0038023E" w:rsidRPr="00C60323" w:rsidRDefault="0038023E" w:rsidP="00D65A54">
      <w:pPr>
        <w:pStyle w:val="05-ODST-3"/>
        <w:tabs>
          <w:tab w:val="num" w:pos="1364"/>
        </w:tabs>
        <w:ind w:left="1135" w:hanging="851"/>
      </w:pPr>
      <w:r w:rsidRPr="00C60323">
        <w:lastRenderedPageBreak/>
        <w:t xml:space="preserve">Změna poddodavatelů v průběhu plnění dílčích zakázek musí být písemně odsouhlasena </w:t>
      </w:r>
      <w:r w:rsidR="00FB66B6">
        <w:t>Příkazcem</w:t>
      </w:r>
      <w:r w:rsidRPr="00C60323">
        <w:t>.</w:t>
      </w:r>
    </w:p>
    <w:p w14:paraId="4048D3F6" w14:textId="77777777" w:rsidR="004C33ED" w:rsidRPr="00C60323" w:rsidRDefault="004C33ED" w:rsidP="00095700">
      <w:pPr>
        <w:pStyle w:val="02-ODST-2"/>
        <w:rPr>
          <w:b/>
          <w:bCs/>
        </w:rPr>
      </w:pPr>
      <w:r w:rsidRPr="00C60323">
        <w:rPr>
          <w:b/>
          <w:bCs/>
        </w:rPr>
        <w:t>Doručení a otevírání nabídek</w:t>
      </w:r>
    </w:p>
    <w:p w14:paraId="45F76E21" w14:textId="483370EA" w:rsidR="004C33ED" w:rsidRPr="00C60323" w:rsidRDefault="00F26BC1" w:rsidP="00D65A54">
      <w:pPr>
        <w:pStyle w:val="05-ODST-3"/>
        <w:tabs>
          <w:tab w:val="num" w:pos="1364"/>
        </w:tabs>
        <w:ind w:left="1135" w:hanging="851"/>
      </w:pPr>
      <w:r w:rsidRPr="00C60323">
        <w:t xml:space="preserve">Nabídky </w:t>
      </w:r>
      <w:r w:rsidR="00FB66B6">
        <w:t>Příkazníků</w:t>
      </w:r>
      <w:r w:rsidR="00FB66B6" w:rsidRPr="00C60323">
        <w:t xml:space="preserve"> </w:t>
      </w:r>
      <w:r w:rsidRPr="00C60323">
        <w:t xml:space="preserve">(dále jen „Nabídky“) na plnění dílčí zakázky budou podány v elektronické podobě prostřednictvím elektronických nástrojů obdobně dle </w:t>
      </w:r>
      <w:proofErr w:type="spellStart"/>
      <w:r w:rsidRPr="00C60323">
        <w:t>ust</w:t>
      </w:r>
      <w:proofErr w:type="spellEnd"/>
      <w:r w:rsidRPr="00C60323">
        <w:t>. § 28 odst. 1 písm. i</w:t>
      </w:r>
      <w:r w:rsidR="00165323" w:rsidRPr="00C60323">
        <w:t>) ZZVZ</w:t>
      </w:r>
      <w:r w:rsidRPr="00C60323">
        <w:t xml:space="preserve">.  </w:t>
      </w:r>
      <w:r w:rsidR="00FB66B6">
        <w:t>Příkazce</w:t>
      </w:r>
      <w:r w:rsidR="00FB66B6" w:rsidRPr="00C60323">
        <w:t xml:space="preserve"> </w:t>
      </w:r>
      <w:r w:rsidRPr="00C60323">
        <w:t xml:space="preserve">otevře a posoudí zaslané Nabídky </w:t>
      </w:r>
      <w:r w:rsidR="003067C0">
        <w:t>Příkazníků</w:t>
      </w:r>
      <w:r w:rsidR="003067C0" w:rsidRPr="00C60323">
        <w:t xml:space="preserve"> </w:t>
      </w:r>
      <w:r w:rsidRPr="00C60323">
        <w:t xml:space="preserve">z hlediska souladu s touto rámcovou dohodou a příslušnou Výzvou k podání nabídek. </w:t>
      </w:r>
      <w:r w:rsidR="003067C0">
        <w:t>Příkazce</w:t>
      </w:r>
      <w:r w:rsidR="003067C0" w:rsidRPr="00C60323">
        <w:t xml:space="preserve"> </w:t>
      </w:r>
      <w:r w:rsidRPr="00C60323">
        <w:t xml:space="preserve">je oprávněn provést posouzení pouze Nabídky vybraného </w:t>
      </w:r>
      <w:r w:rsidR="003067C0">
        <w:t>Příkazníka</w:t>
      </w:r>
      <w:r w:rsidR="003067C0" w:rsidRPr="00C60323">
        <w:t xml:space="preserve"> </w:t>
      </w:r>
      <w:r w:rsidRPr="00C60323">
        <w:t>(</w:t>
      </w:r>
      <w:r w:rsidR="003067C0">
        <w:t>Příkazníka</w:t>
      </w:r>
      <w:r w:rsidRPr="00C60323">
        <w:t>, který podal nejvhodnější nabídku).</w:t>
      </w:r>
    </w:p>
    <w:p w14:paraId="307A3079" w14:textId="787F8CC2" w:rsidR="003C2350" w:rsidRPr="00C60323" w:rsidRDefault="003C2350" w:rsidP="003C2350">
      <w:pPr>
        <w:pStyle w:val="02-ODST-2"/>
        <w:rPr>
          <w:b/>
          <w:bCs/>
        </w:rPr>
      </w:pPr>
      <w:r w:rsidRPr="00C60323">
        <w:rPr>
          <w:b/>
          <w:bCs/>
        </w:rPr>
        <w:t xml:space="preserve">Hodnocení nabídek a výběr </w:t>
      </w:r>
      <w:r w:rsidR="00A57B6D">
        <w:rPr>
          <w:b/>
          <w:bCs/>
        </w:rPr>
        <w:t>Příkazníka</w:t>
      </w:r>
    </w:p>
    <w:p w14:paraId="6A3FDA70" w14:textId="708892F5" w:rsidR="003C2350" w:rsidRPr="00B56BC4" w:rsidRDefault="002A44B0" w:rsidP="00D65A54">
      <w:pPr>
        <w:pStyle w:val="05-ODST-3"/>
        <w:tabs>
          <w:tab w:val="num" w:pos="1364"/>
        </w:tabs>
        <w:ind w:left="1135" w:hanging="851"/>
      </w:pPr>
      <w:r>
        <w:t>Příkazce</w:t>
      </w:r>
      <w:r w:rsidRPr="00C60323">
        <w:t xml:space="preserve"> </w:t>
      </w:r>
      <w:r w:rsidR="00491F04" w:rsidRPr="00C60323">
        <w:t xml:space="preserve">vyhodnotí </w:t>
      </w:r>
      <w:r w:rsidR="00575F58" w:rsidRPr="00C60323">
        <w:t>N</w:t>
      </w:r>
      <w:r w:rsidR="00491F04" w:rsidRPr="00C60323">
        <w:t xml:space="preserve">abídky dle základního hodnotícího kritéria ekonomické výhodnosti nabídky, </w:t>
      </w:r>
      <w:r w:rsidR="009878E5">
        <w:t>tj. podle nejnižší nabídkové ceny</w:t>
      </w:r>
      <w:r w:rsidR="00BB734E">
        <w:t xml:space="preserve"> a </w:t>
      </w:r>
      <w:r w:rsidR="00BB734E" w:rsidRPr="00B56BC4">
        <w:t>Rozsahu významných služeb nad rámec uvedený v pododstavci 10.4.2 ZD (reference).</w:t>
      </w:r>
      <w:r w:rsidR="009878E5" w:rsidRPr="00B56BC4">
        <w:t xml:space="preserve"> </w:t>
      </w:r>
    </w:p>
    <w:p w14:paraId="06B0A88D" w14:textId="79227FBB" w:rsidR="005A7290" w:rsidRPr="00C60323" w:rsidRDefault="002A44B0" w:rsidP="00D65A54">
      <w:pPr>
        <w:pStyle w:val="05-ODST-3"/>
        <w:tabs>
          <w:tab w:val="num" w:pos="1364"/>
        </w:tabs>
        <w:spacing w:after="120"/>
        <w:ind w:left="1135" w:hanging="851"/>
      </w:pPr>
      <w:r w:rsidRPr="00B56BC4">
        <w:t xml:space="preserve">Příkazce </w:t>
      </w:r>
      <w:r w:rsidR="005A7290" w:rsidRPr="00B56BC4">
        <w:t>předložené Nabídky posoudí, provede jejich hodnocení</w:t>
      </w:r>
      <w:r w:rsidR="005A7290" w:rsidRPr="00C60323">
        <w:t xml:space="preserve"> na základě </w:t>
      </w:r>
      <w:r w:rsidR="001B17C0" w:rsidRPr="00C60323">
        <w:t xml:space="preserve">základního </w:t>
      </w:r>
      <w:r w:rsidR="005A7290" w:rsidRPr="00C60323">
        <w:t xml:space="preserve">hodnotícího kritéria a stanoví pořadí Nabídek. O výběru </w:t>
      </w:r>
      <w:r>
        <w:t>Příkazníka</w:t>
      </w:r>
      <w:r w:rsidRPr="00C60323">
        <w:t xml:space="preserve"> </w:t>
      </w:r>
      <w:r w:rsidR="005A7290" w:rsidRPr="00C60323">
        <w:t xml:space="preserve">odešle </w:t>
      </w:r>
      <w:r>
        <w:t>Příkazce</w:t>
      </w:r>
      <w:r w:rsidRPr="00C60323">
        <w:t xml:space="preserve"> </w:t>
      </w:r>
      <w:r w:rsidR="005A7290" w:rsidRPr="00C60323">
        <w:t xml:space="preserve">oznámení všem </w:t>
      </w:r>
      <w:r w:rsidR="00671061">
        <w:t>Příkazníkům</w:t>
      </w:r>
      <w:r w:rsidR="00671061" w:rsidRPr="00C60323">
        <w:t xml:space="preserve"> </w:t>
      </w:r>
      <w:r w:rsidR="005A7290" w:rsidRPr="00C60323">
        <w:t xml:space="preserve">do 5 (pěti) pracovních dnů po učiněném rozhodnutí. Oznámení o výběru </w:t>
      </w:r>
      <w:r w:rsidR="00671061">
        <w:t>Příkazníka</w:t>
      </w:r>
      <w:r w:rsidR="00671061" w:rsidRPr="00C60323">
        <w:t xml:space="preserve"> </w:t>
      </w:r>
      <w:r w:rsidR="005A7290" w:rsidRPr="00C60323">
        <w:t>se odesílá elektronicky, v případě dílčích zakázek překračující</w:t>
      </w:r>
      <w:r w:rsidR="00575F58" w:rsidRPr="00C60323">
        <w:t>ch</w:t>
      </w:r>
      <w:r w:rsidR="005A7290" w:rsidRPr="00C60323">
        <w:t xml:space="preserve"> hodnotu uvedenou v § 27 písm. b) ZZVZ prostřednictvím profilu </w:t>
      </w:r>
      <w:r w:rsidR="00466A1B">
        <w:t>Příkazce</w:t>
      </w:r>
      <w:r w:rsidR="00466A1B" w:rsidRPr="00C60323">
        <w:t xml:space="preserve"> </w:t>
      </w:r>
      <w:r w:rsidR="005A7290" w:rsidRPr="00C60323">
        <w:t>E-ZAK.</w:t>
      </w:r>
    </w:p>
    <w:p w14:paraId="323C3B71" w14:textId="633D6654" w:rsidR="00BB7759" w:rsidRPr="00C60323" w:rsidRDefault="00BB7759" w:rsidP="00D65A54">
      <w:pPr>
        <w:pStyle w:val="05-ODST-3"/>
        <w:tabs>
          <w:tab w:val="num" w:pos="1364"/>
        </w:tabs>
        <w:spacing w:after="120"/>
        <w:ind w:left="1135" w:hanging="851"/>
      </w:pPr>
      <w:r w:rsidRPr="00C60323">
        <w:t xml:space="preserve">Nabídka podaná na jiné než ve Výzvě k podání nabídek požadované plnění nebo Nabídka, která neobsahuje </w:t>
      </w:r>
      <w:r w:rsidR="00946CD6" w:rsidRPr="00C60323">
        <w:t xml:space="preserve">podmínky požadované </w:t>
      </w:r>
      <w:r w:rsidR="00466A1B">
        <w:t>Příkazcem</w:t>
      </w:r>
      <w:r w:rsidR="00946CD6" w:rsidRPr="00C60323">
        <w:t xml:space="preserve">, bude vyřazena a </w:t>
      </w:r>
      <w:r w:rsidR="00466A1B">
        <w:t>Příkazník</w:t>
      </w:r>
      <w:r w:rsidR="00466A1B" w:rsidRPr="00C60323">
        <w:t xml:space="preserve"> </w:t>
      </w:r>
      <w:r w:rsidR="00946CD6" w:rsidRPr="00C60323">
        <w:t>bude vyloučen ve vztahu k danému dílčímu výběrovému řízení, resp. k dílčí zakázce zadávané na základě rámcové dohody ohledně této konkrétní Výzvy k podání nabídek</w:t>
      </w:r>
      <w:r w:rsidR="00202988" w:rsidRPr="00C60323">
        <w:t>.</w:t>
      </w:r>
    </w:p>
    <w:p w14:paraId="66FB779A" w14:textId="5567286E" w:rsidR="004C3DBA" w:rsidRPr="00C60323" w:rsidRDefault="004C3DBA" w:rsidP="00D65A54">
      <w:pPr>
        <w:pStyle w:val="05-ODST-3"/>
        <w:tabs>
          <w:tab w:val="num" w:pos="1364"/>
        </w:tabs>
        <w:spacing w:after="120"/>
        <w:ind w:left="1135" w:hanging="851"/>
      </w:pPr>
      <w:r w:rsidRPr="00C60323">
        <w:t xml:space="preserve">V případě rovnosti nabídkových cen, </w:t>
      </w:r>
      <w:r w:rsidR="00CF743D">
        <w:t>Příkazníků</w:t>
      </w:r>
      <w:r w:rsidR="00CF743D" w:rsidRPr="00C60323">
        <w:t xml:space="preserve"> </w:t>
      </w:r>
      <w:r w:rsidRPr="00C60323">
        <w:t xml:space="preserve">rozhoduje o celkovém pořadí nabídek </w:t>
      </w:r>
      <w:r w:rsidR="00BE137C" w:rsidRPr="00C60323">
        <w:t>časov</w:t>
      </w:r>
      <w:r w:rsidR="00BE137C">
        <w:t>ý</w:t>
      </w:r>
      <w:r w:rsidR="00BE137C" w:rsidRPr="00C60323">
        <w:t xml:space="preserve"> </w:t>
      </w:r>
      <w:r w:rsidRPr="00C60323">
        <w:t xml:space="preserve">údaj o podání nabídek </w:t>
      </w:r>
      <w:r w:rsidR="00CF743D">
        <w:t>Příkazníků</w:t>
      </w:r>
      <w:r w:rsidRPr="00C60323">
        <w:t xml:space="preserve">, tedy nabídka, která byla </w:t>
      </w:r>
      <w:r w:rsidR="00CF743D">
        <w:t>Příkazci</w:t>
      </w:r>
      <w:r w:rsidR="00CF743D" w:rsidRPr="00C60323">
        <w:t xml:space="preserve"> </w:t>
      </w:r>
      <w:r w:rsidRPr="00C60323">
        <w:t xml:space="preserve">doručena dříve bude v pořadí výše než ta, která byla doručena </w:t>
      </w:r>
      <w:r w:rsidR="00CF743D">
        <w:t>Příkazci</w:t>
      </w:r>
      <w:r w:rsidR="00CF743D" w:rsidRPr="00C60323">
        <w:t xml:space="preserve"> </w:t>
      </w:r>
      <w:r w:rsidRPr="00C60323">
        <w:t xml:space="preserve">později. Nebude-li možné ani poté provést celkové pořadí nabídek bude rozhodnuto na základě losu. Rozhodnutí na základě losu bude provedeno pouze v případě rovnosti Nabídek na prvním místě (tedy pro určení vybraného </w:t>
      </w:r>
      <w:r w:rsidR="000673F9">
        <w:t>Příkazníka</w:t>
      </w:r>
      <w:r w:rsidRPr="00C60323">
        <w:t>).</w:t>
      </w:r>
    </w:p>
    <w:p w14:paraId="74A1B6AC" w14:textId="49E33789" w:rsidR="002D6810" w:rsidRPr="00C60323" w:rsidRDefault="000673F9" w:rsidP="00D65A54">
      <w:pPr>
        <w:pStyle w:val="05-ODST-3"/>
        <w:tabs>
          <w:tab w:val="num" w:pos="1364"/>
        </w:tabs>
        <w:spacing w:after="120"/>
        <w:ind w:left="1135" w:hanging="851"/>
        <w:rPr>
          <w:b/>
        </w:rPr>
      </w:pPr>
      <w:r>
        <w:t xml:space="preserve">Příkazce </w:t>
      </w:r>
      <w:r w:rsidR="002D6810" w:rsidRPr="00C60323">
        <w:t xml:space="preserve">oznámí </w:t>
      </w:r>
      <w:r>
        <w:t>Příkazníkov</w:t>
      </w:r>
      <w:r w:rsidRPr="00C60323">
        <w:t>i</w:t>
      </w:r>
      <w:r w:rsidR="002D6810" w:rsidRPr="00C60323">
        <w:t xml:space="preserve">, že jeho nabídka byla vyhodnocena jako nejvhodnější a zároveň tomuto vybranému </w:t>
      </w:r>
      <w:r>
        <w:t>Příkazníkovi</w:t>
      </w:r>
      <w:r w:rsidRPr="00C60323">
        <w:t xml:space="preserve"> </w:t>
      </w:r>
      <w:r w:rsidR="002D6810" w:rsidRPr="00C60323">
        <w:t xml:space="preserve">zašle objednávku, kterou vybraný </w:t>
      </w:r>
      <w:r>
        <w:t xml:space="preserve">Příkazník </w:t>
      </w:r>
      <w:r w:rsidR="002D6810" w:rsidRPr="00C60323">
        <w:t>písemně či jinak potvrdí. Tímto úkonem je uzavřena dílčí smlouva.</w:t>
      </w:r>
    </w:p>
    <w:p w14:paraId="7AE9DD7E" w14:textId="771ADED5" w:rsidR="002D6810" w:rsidRPr="00C60323" w:rsidRDefault="002D6810" w:rsidP="00D65A54">
      <w:pPr>
        <w:pStyle w:val="05-ODST-3"/>
        <w:tabs>
          <w:tab w:val="num" w:pos="1364"/>
        </w:tabs>
        <w:spacing w:after="120"/>
        <w:ind w:left="1135" w:hanging="851"/>
      </w:pPr>
      <w:r w:rsidRPr="00C60323">
        <w:t xml:space="preserve">V případě, že předpokládaná hodnota dílčí zakázky nedosáhne limitu stanoveného v § 27 písm. </w:t>
      </w:r>
      <w:r w:rsidR="00140A41" w:rsidRPr="00C60323">
        <w:t>a</w:t>
      </w:r>
      <w:r w:rsidRPr="00C60323">
        <w:t xml:space="preserve">) ZZVZ (který v době vyhotovení této rámcové </w:t>
      </w:r>
      <w:r w:rsidR="000E4E2E" w:rsidRPr="00C60323">
        <w:t>dohody je</w:t>
      </w:r>
      <w:r w:rsidRPr="00C60323">
        <w:t xml:space="preserve"> </w:t>
      </w:r>
      <w:r w:rsidR="000E4E2E">
        <w:t>3</w:t>
      </w:r>
      <w:r w:rsidR="00A841F7">
        <w:t xml:space="preserve"> </w:t>
      </w:r>
      <w:r w:rsidRPr="00C60323">
        <w:t>000</w:t>
      </w:r>
      <w:r w:rsidR="008B1355">
        <w:t xml:space="preserve"> </w:t>
      </w:r>
      <w:r w:rsidRPr="00C60323">
        <w:t>000,- Kč bez DPH) a tato dílčí zakázka bude zakázkou malého rozsahu, použije se namísto shora uvedeného postupu následující postup:</w:t>
      </w:r>
    </w:p>
    <w:p w14:paraId="46A65BE0" w14:textId="0EA4EF63" w:rsidR="00C52259" w:rsidRPr="00C60323" w:rsidRDefault="00A63BFF" w:rsidP="00621064">
      <w:pPr>
        <w:pStyle w:val="Odstavecseseznamem"/>
        <w:numPr>
          <w:ilvl w:val="0"/>
          <w:numId w:val="16"/>
        </w:numPr>
        <w:spacing w:after="200" w:line="276" w:lineRule="auto"/>
        <w:ind w:left="714" w:hanging="357"/>
        <w:contextualSpacing w:val="0"/>
        <w:jc w:val="both"/>
      </w:pPr>
      <w:r>
        <w:t>Příkazce</w:t>
      </w:r>
      <w:r w:rsidRPr="00C60323">
        <w:t xml:space="preserve"> </w:t>
      </w:r>
      <w:r w:rsidR="00C52259" w:rsidRPr="00C60323">
        <w:t xml:space="preserve">vyzve </w:t>
      </w:r>
      <w:r>
        <w:t>Příkazník</w:t>
      </w:r>
      <w:r w:rsidR="00B3796D">
        <w:t>y</w:t>
      </w:r>
      <w:r w:rsidR="00C52259" w:rsidRPr="00C60323">
        <w:t xml:space="preserve">, se kterými je uzavřena tato rámcová dohoda, k podání nabídek prostřednictvím Výzvy k podání nabídek, která bude zaslána na e-mailové adresy </w:t>
      </w:r>
      <w:r w:rsidR="00B3796D">
        <w:t>Příkazníků</w:t>
      </w:r>
      <w:r w:rsidR="00B3796D" w:rsidRPr="00C60323">
        <w:t xml:space="preserve"> </w:t>
      </w:r>
      <w:r w:rsidR="00347A4F" w:rsidRPr="00C60323">
        <w:t>uvedené</w:t>
      </w:r>
      <w:r w:rsidR="00C52259" w:rsidRPr="00C60323">
        <w:t xml:space="preserve"> v Příloze č. 3.</w:t>
      </w:r>
    </w:p>
    <w:p w14:paraId="771F7D95" w14:textId="22FC2378" w:rsidR="00C52259" w:rsidRPr="00C60323" w:rsidRDefault="00B63FB4" w:rsidP="00621064">
      <w:pPr>
        <w:pStyle w:val="Odstavecseseznamem"/>
        <w:numPr>
          <w:ilvl w:val="0"/>
          <w:numId w:val="16"/>
        </w:numPr>
        <w:spacing w:line="276" w:lineRule="auto"/>
        <w:contextualSpacing w:val="0"/>
        <w:jc w:val="both"/>
        <w:rPr>
          <w:lang w:eastAsia="x-none"/>
        </w:rPr>
      </w:pPr>
      <w:r>
        <w:t>Příkazce</w:t>
      </w:r>
      <w:r w:rsidRPr="00C60323">
        <w:t xml:space="preserve"> </w:t>
      </w:r>
      <w:r w:rsidR="00347A4F" w:rsidRPr="00C60323">
        <w:t>stanoví</w:t>
      </w:r>
      <w:r w:rsidR="00C52259" w:rsidRPr="00C60323">
        <w:t xml:space="preserve"> ve Výzvě k podání nabídek lhůtu pro podání Nabídek</w:t>
      </w:r>
      <w:r w:rsidR="00B766C3" w:rsidRPr="00C60323">
        <w:t xml:space="preserve">. </w:t>
      </w:r>
      <w:r>
        <w:t>Příkazce</w:t>
      </w:r>
      <w:r w:rsidRPr="001C60AA">
        <w:t xml:space="preserve"> </w:t>
      </w:r>
      <w:r w:rsidR="00C52259" w:rsidRPr="001C60AA">
        <w:t>stanovuje délku lhůty k podání nabídek dle svých aktuálních potřeb</w:t>
      </w:r>
      <w:r w:rsidR="00C52259" w:rsidRPr="00C60323">
        <w:rPr>
          <w:rFonts w:cs="Arial"/>
        </w:rPr>
        <w:t>.</w:t>
      </w:r>
    </w:p>
    <w:p w14:paraId="0E21BBD6" w14:textId="3DE981B8" w:rsidR="00C52259" w:rsidRPr="00B56BC4" w:rsidRDefault="005E6BE7" w:rsidP="00621064">
      <w:pPr>
        <w:pStyle w:val="Odstavecseseznamem"/>
        <w:numPr>
          <w:ilvl w:val="0"/>
          <w:numId w:val="16"/>
        </w:numPr>
        <w:spacing w:after="200" w:line="276" w:lineRule="auto"/>
        <w:contextualSpacing w:val="0"/>
        <w:jc w:val="both"/>
      </w:pPr>
      <w:r>
        <w:t>Příkazník</w:t>
      </w:r>
      <w:r w:rsidRPr="00C60323">
        <w:t xml:space="preserve"> </w:t>
      </w:r>
      <w:r w:rsidR="00C52259" w:rsidRPr="00C60323">
        <w:t xml:space="preserve">ve výše uvedené lhůtě doručí Nabídky odpovídající podmínkám stanoveným touto </w:t>
      </w:r>
      <w:r w:rsidR="00C52259" w:rsidRPr="00B56BC4">
        <w:t>rámcovou dohodou anebo Výzvou k podání nabídek na emailovou adresu uvedenou ve Výzvě k podání nabídek</w:t>
      </w:r>
      <w:r w:rsidR="00101C1B" w:rsidRPr="00B56BC4">
        <w:t>.</w:t>
      </w:r>
      <w:r w:rsidR="00C52259" w:rsidRPr="00B56BC4">
        <w:t xml:space="preserve"> </w:t>
      </w:r>
    </w:p>
    <w:p w14:paraId="1B9671C3" w14:textId="375D9CAA" w:rsidR="00253509" w:rsidRPr="00B56BC4" w:rsidRDefault="00454BCF" w:rsidP="00621064">
      <w:pPr>
        <w:pStyle w:val="Odstavecseseznamem"/>
        <w:numPr>
          <w:ilvl w:val="0"/>
          <w:numId w:val="16"/>
        </w:numPr>
        <w:spacing w:after="200" w:line="276" w:lineRule="auto"/>
        <w:contextualSpacing w:val="0"/>
        <w:jc w:val="both"/>
      </w:pPr>
      <w:r w:rsidRPr="00B56BC4">
        <w:t>Příkazce</w:t>
      </w:r>
      <w:r w:rsidR="00E23515" w:rsidRPr="00B56BC4">
        <w:t xml:space="preserve"> vyhodnotí </w:t>
      </w:r>
      <w:r w:rsidR="00A53452" w:rsidRPr="00B56BC4">
        <w:t>N</w:t>
      </w:r>
      <w:r w:rsidR="00E23515" w:rsidRPr="00B56BC4">
        <w:t xml:space="preserve">abídky dle </w:t>
      </w:r>
      <w:r w:rsidR="000F3768" w:rsidRPr="00B56BC4">
        <w:t xml:space="preserve">základního </w:t>
      </w:r>
      <w:r w:rsidR="00956755" w:rsidRPr="00B56BC4">
        <w:t>hodnotící</w:t>
      </w:r>
      <w:r w:rsidR="000F3768" w:rsidRPr="00B56BC4">
        <w:t xml:space="preserve">ho </w:t>
      </w:r>
      <w:r w:rsidR="00956755" w:rsidRPr="00B56BC4">
        <w:t>kritéri</w:t>
      </w:r>
      <w:r w:rsidR="000F3768" w:rsidRPr="00B56BC4">
        <w:t xml:space="preserve">a, </w:t>
      </w:r>
      <w:r w:rsidRPr="00B56BC4">
        <w:t>ekonomické výhodnosti nabídky</w:t>
      </w:r>
      <w:r w:rsidR="00956755" w:rsidRPr="00B56BC4">
        <w:t xml:space="preserve"> (uveden</w:t>
      </w:r>
      <w:r w:rsidRPr="00B56BC4">
        <w:t>é</w:t>
      </w:r>
      <w:r w:rsidR="00956755" w:rsidRPr="00B56BC4">
        <w:t xml:space="preserve"> ve </w:t>
      </w:r>
      <w:r w:rsidR="00395E4D" w:rsidRPr="00B56BC4">
        <w:t>V</w:t>
      </w:r>
      <w:r w:rsidR="00956755" w:rsidRPr="00B56BC4">
        <w:t>ýzvě</w:t>
      </w:r>
      <w:r w:rsidR="00395E4D" w:rsidRPr="00B56BC4">
        <w:t xml:space="preserve"> k podání nabídek</w:t>
      </w:r>
      <w:r w:rsidR="005C1356" w:rsidRPr="00B56BC4">
        <w:t>)</w:t>
      </w:r>
      <w:r w:rsidRPr="00B56BC4">
        <w:t>.</w:t>
      </w:r>
      <w:r w:rsidR="005C1356" w:rsidRPr="00B56BC4">
        <w:t xml:space="preserve"> Příkazce je oprávněn zvolit za </w:t>
      </w:r>
      <w:proofErr w:type="spellStart"/>
      <w:r w:rsidR="005C1356" w:rsidRPr="00B56BC4">
        <w:t>hoidnotící</w:t>
      </w:r>
      <w:proofErr w:type="spellEnd"/>
      <w:r w:rsidR="005C1356" w:rsidRPr="00B56BC4">
        <w:t xml:space="preserve"> kritérium pouze nejnižší nabídkovou cenu.</w:t>
      </w:r>
      <w:r w:rsidRPr="00B56BC4">
        <w:t xml:space="preserve"> </w:t>
      </w:r>
    </w:p>
    <w:p w14:paraId="205F50E5" w14:textId="4BC0E4DE" w:rsidR="00454BCF" w:rsidRPr="00B56BC4" w:rsidRDefault="004566F6" w:rsidP="00621064">
      <w:pPr>
        <w:pStyle w:val="Odstavecseseznamem"/>
        <w:numPr>
          <w:ilvl w:val="0"/>
          <w:numId w:val="16"/>
        </w:numPr>
        <w:spacing w:after="200" w:line="276" w:lineRule="auto"/>
        <w:contextualSpacing w:val="0"/>
        <w:jc w:val="both"/>
      </w:pPr>
      <w:r w:rsidRPr="00B56BC4">
        <w:t>Příkazce provede hodnocení předložených nabídek na základě</w:t>
      </w:r>
      <w:r w:rsidR="00163AFC" w:rsidRPr="00B56BC4">
        <w:t xml:space="preserve"> hodnotícího kritéria </w:t>
      </w:r>
      <w:r w:rsidR="00A53452" w:rsidRPr="00B56BC4">
        <w:t>a stanoví pořadí Nabídek</w:t>
      </w:r>
      <w:r w:rsidR="00E70249" w:rsidRPr="00B56BC4">
        <w:t xml:space="preserve">. </w:t>
      </w:r>
    </w:p>
    <w:p w14:paraId="3F2FBA36" w14:textId="2E4B4007" w:rsidR="00C52259" w:rsidRPr="00B56BC4" w:rsidRDefault="003314E7" w:rsidP="00621064">
      <w:pPr>
        <w:pStyle w:val="Odstavecseseznamem"/>
        <w:numPr>
          <w:ilvl w:val="0"/>
          <w:numId w:val="16"/>
        </w:numPr>
        <w:spacing w:after="200" w:line="276" w:lineRule="auto"/>
        <w:contextualSpacing w:val="0"/>
        <w:jc w:val="both"/>
      </w:pPr>
      <w:r w:rsidRPr="00B56BC4">
        <w:t xml:space="preserve">Příkazce </w:t>
      </w:r>
      <w:r w:rsidR="00C52259" w:rsidRPr="00B56BC4">
        <w:t xml:space="preserve">posoudí, zda </w:t>
      </w:r>
      <w:r w:rsidR="006B74A7" w:rsidRPr="00B56BC4">
        <w:t xml:space="preserve">nejvýhodnější Nabídka splňuje </w:t>
      </w:r>
      <w:r w:rsidR="00C52259" w:rsidRPr="00B56BC4">
        <w:t xml:space="preserve">požadavky </w:t>
      </w:r>
      <w:r w:rsidR="006B74A7" w:rsidRPr="00B56BC4">
        <w:t xml:space="preserve">Příkazce </w:t>
      </w:r>
      <w:r w:rsidR="00C52259" w:rsidRPr="00B56BC4">
        <w:t xml:space="preserve">na plnění dílčí zakázky stanovené v této rámcové dohodě a Výzvě k podání nabídek a případně vyřadí </w:t>
      </w:r>
      <w:r w:rsidR="00C52259" w:rsidRPr="00B56BC4">
        <w:lastRenderedPageBreak/>
        <w:t>Nabídk</w:t>
      </w:r>
      <w:r w:rsidR="00A57B6D" w:rsidRPr="00B56BC4">
        <w:t>u</w:t>
      </w:r>
      <w:r w:rsidR="00C52259" w:rsidRPr="00B56BC4">
        <w:t xml:space="preserve">, které požadavky </w:t>
      </w:r>
      <w:r w:rsidR="005222DC" w:rsidRPr="00B56BC4">
        <w:t>Příkazce</w:t>
      </w:r>
      <w:r w:rsidR="00C52259" w:rsidRPr="00B56BC4">
        <w:t xml:space="preserve"> nesplňují. O této skutečnosti </w:t>
      </w:r>
      <w:r w:rsidR="00A57B6D" w:rsidRPr="00B56BC4">
        <w:t xml:space="preserve">Příkazce </w:t>
      </w:r>
      <w:r w:rsidR="00C52259" w:rsidRPr="00B56BC4">
        <w:t>dotčené</w:t>
      </w:r>
      <w:r w:rsidR="005C1356" w:rsidRPr="00B56BC4">
        <w:t>ho</w:t>
      </w:r>
      <w:r w:rsidR="00C52259" w:rsidRPr="00B56BC4">
        <w:t xml:space="preserve"> </w:t>
      </w:r>
      <w:r w:rsidR="00A57B6D" w:rsidRPr="00B56BC4">
        <w:t>Příkazníka</w:t>
      </w:r>
      <w:r w:rsidR="00C52259" w:rsidRPr="00B56BC4">
        <w:t>, jeh</w:t>
      </w:r>
      <w:r w:rsidR="005C1356" w:rsidRPr="00B56BC4">
        <w:t>o</w:t>
      </w:r>
      <w:r w:rsidR="00C52259" w:rsidRPr="00B56BC4">
        <w:t>ž nabídka byla vyřazena, vyrozumí.</w:t>
      </w:r>
    </w:p>
    <w:p w14:paraId="25078FAC" w14:textId="17E40830" w:rsidR="00C52259" w:rsidRPr="00C60323" w:rsidRDefault="007C5594" w:rsidP="00621064">
      <w:pPr>
        <w:pStyle w:val="Odstavecseseznamem"/>
        <w:numPr>
          <w:ilvl w:val="0"/>
          <w:numId w:val="16"/>
        </w:numPr>
        <w:spacing w:after="200" w:line="276" w:lineRule="auto"/>
        <w:ind w:left="726" w:hanging="357"/>
        <w:contextualSpacing w:val="0"/>
        <w:jc w:val="both"/>
      </w:pPr>
      <w:r w:rsidRPr="00B56BC4">
        <w:t>Příkazce</w:t>
      </w:r>
      <w:r w:rsidR="00C52259" w:rsidRPr="00B56BC4">
        <w:t xml:space="preserve"> si vyhrazuje právo vést řízení na základě rámcové </w:t>
      </w:r>
      <w:r w:rsidR="006029C2" w:rsidRPr="00B56BC4">
        <w:t xml:space="preserve">dohody </w:t>
      </w:r>
      <w:r w:rsidR="00C52259" w:rsidRPr="00B56BC4">
        <w:t xml:space="preserve">v případech dílčích zakázek na služby definované jako veřejné zakázky malého rozsahu ve smyslu ZZVZ ve více kolech. Celkový počet kol není omezen, </w:t>
      </w:r>
      <w:r w:rsidRPr="00B56BC4">
        <w:t>Příkazce</w:t>
      </w:r>
      <w:r w:rsidR="00C52259" w:rsidRPr="00B56BC4">
        <w:t xml:space="preserve"> je oprávněn provést hodnocení nabídek i bez provedení </w:t>
      </w:r>
      <w:proofErr w:type="spellStart"/>
      <w:r w:rsidR="00C52259" w:rsidRPr="00B56BC4">
        <w:t>vícekolového</w:t>
      </w:r>
      <w:proofErr w:type="spellEnd"/>
      <w:r w:rsidR="00C52259" w:rsidRPr="00B56BC4">
        <w:t xml:space="preserve"> jednání. V případě více kolového řízení současně s výzvou </w:t>
      </w:r>
      <w:r w:rsidR="00650818" w:rsidRPr="00B56BC4">
        <w:t>Příkazce</w:t>
      </w:r>
      <w:r w:rsidR="00C52259" w:rsidRPr="00B56BC4">
        <w:t xml:space="preserve"> pro předložení upravených nabídkových cen </w:t>
      </w:r>
      <w:r w:rsidR="005A6567" w:rsidRPr="00B56BC4">
        <w:t>Příkazníků</w:t>
      </w:r>
      <w:r w:rsidR="00C52259" w:rsidRPr="00B56BC4">
        <w:t xml:space="preserve"> pro hodnocení v dalším kole může </w:t>
      </w:r>
      <w:r w:rsidR="005A6567" w:rsidRPr="00B56BC4">
        <w:t>Příkazce</w:t>
      </w:r>
      <w:r w:rsidR="00C52259" w:rsidRPr="00B56BC4">
        <w:t xml:space="preserve"> </w:t>
      </w:r>
      <w:r w:rsidR="005A6567" w:rsidRPr="00B56BC4">
        <w:t>Příkazníka</w:t>
      </w:r>
      <w:r w:rsidR="00C52259" w:rsidRPr="00B56BC4">
        <w:t xml:space="preserve"> informovat o tom, že následující hodnotící kolo bude poslední. Pro každého </w:t>
      </w:r>
      <w:r w:rsidR="005A6567" w:rsidRPr="00B56BC4">
        <w:t>Příkazníka</w:t>
      </w:r>
      <w:r w:rsidR="00C52259" w:rsidRPr="00B56BC4">
        <w:t xml:space="preserve"> je vždy závazná poslední předložená nabídková cena. Nabídkovou cenu v dalších kolech je </w:t>
      </w:r>
      <w:r w:rsidR="005A6567" w:rsidRPr="00B56BC4">
        <w:t>Příkazník</w:t>
      </w:r>
      <w:r w:rsidR="00C52259" w:rsidRPr="00B56BC4">
        <w:t xml:space="preserve"> oprávněn</w:t>
      </w:r>
      <w:r w:rsidR="00C52259" w:rsidRPr="00C60323">
        <w:t xml:space="preserve"> vždy potvrdit a/nebo snížit. Jednání s </w:t>
      </w:r>
      <w:r w:rsidR="0032507B">
        <w:t>Příkazníky</w:t>
      </w:r>
      <w:r w:rsidR="00C52259" w:rsidRPr="00C60323">
        <w:t xml:space="preserve"> bude probíhat prostřednictvím e-mailu, pokud nebudou </w:t>
      </w:r>
      <w:r w:rsidR="0032507B">
        <w:t>Příkazníci</w:t>
      </w:r>
      <w:r w:rsidR="00C52259" w:rsidRPr="00C60323">
        <w:t xml:space="preserve"> vyzváni k osobnímu jednání.</w:t>
      </w:r>
    </w:p>
    <w:p w14:paraId="2E1F7C19" w14:textId="3BECF6BD" w:rsidR="00C52259" w:rsidRPr="00C60323" w:rsidRDefault="0032507B" w:rsidP="00621064">
      <w:pPr>
        <w:pStyle w:val="Odstavecseseznamem"/>
        <w:numPr>
          <w:ilvl w:val="0"/>
          <w:numId w:val="16"/>
        </w:numPr>
        <w:spacing w:after="200" w:line="276" w:lineRule="auto"/>
        <w:contextualSpacing w:val="0"/>
        <w:jc w:val="both"/>
      </w:pPr>
      <w:r>
        <w:t>Příkazce</w:t>
      </w:r>
      <w:r w:rsidR="00C52259" w:rsidRPr="00C60323">
        <w:t xml:space="preserve"> seřadí Nabídky podle základního hodnotícího kritéria (s přihlédnutím k dílčím hodnotícím kritériím stanovených ve Výzvě k podání nabíd</w:t>
      </w:r>
      <w:r w:rsidR="00101C1B" w:rsidRPr="00C60323">
        <w:t>ek</w:t>
      </w:r>
      <w:r w:rsidR="00C52259" w:rsidRPr="00C60323">
        <w:t>) a následně oznámí všem Zhotovitelům, kteří podali Nabídku a kteří nebyli vyloučeni, pořadí, v jakém se Zhotovitelé umístili při hodnocení nabídek.</w:t>
      </w:r>
    </w:p>
    <w:p w14:paraId="5C97CE6B" w14:textId="77777777" w:rsidR="005C1356" w:rsidRDefault="00C52259" w:rsidP="00621064">
      <w:pPr>
        <w:pStyle w:val="Odstavecseseznamem"/>
        <w:numPr>
          <w:ilvl w:val="0"/>
          <w:numId w:val="16"/>
        </w:numPr>
        <w:spacing w:line="276" w:lineRule="auto"/>
        <w:ind w:left="726" w:hanging="357"/>
        <w:contextualSpacing w:val="0"/>
        <w:jc w:val="both"/>
      </w:pPr>
      <w:r w:rsidRPr="00C60323">
        <w:t xml:space="preserve">V případě rovnosti </w:t>
      </w:r>
    </w:p>
    <w:p w14:paraId="3EF7EB58" w14:textId="3B46CC79" w:rsidR="00F01020" w:rsidRDefault="005C1356" w:rsidP="005C1356">
      <w:pPr>
        <w:pStyle w:val="Odstavecseseznamem"/>
        <w:numPr>
          <w:ilvl w:val="1"/>
          <w:numId w:val="16"/>
        </w:numPr>
        <w:spacing w:line="276" w:lineRule="auto"/>
        <w:contextualSpacing w:val="0"/>
        <w:jc w:val="both"/>
      </w:pPr>
      <w:r>
        <w:t xml:space="preserve">Bodů dosažených na základě hodnocení </w:t>
      </w:r>
      <w:r w:rsidR="00F01020">
        <w:t xml:space="preserve">nabídek na prvním </w:t>
      </w:r>
      <w:r w:rsidR="0066682C">
        <w:t>místě, pak</w:t>
      </w:r>
      <w:r w:rsidR="00B34351">
        <w:t xml:space="preserve"> </w:t>
      </w:r>
      <w:r w:rsidR="00B34351" w:rsidRPr="00C60323">
        <w:t xml:space="preserve">vybere </w:t>
      </w:r>
      <w:r w:rsidR="00B34351">
        <w:t>Příkazce</w:t>
      </w:r>
      <w:r w:rsidR="00B34351" w:rsidRPr="00C60323">
        <w:t xml:space="preserve"> Nabídku, která </w:t>
      </w:r>
      <w:r w:rsidR="007E353E">
        <w:t xml:space="preserve">obsahovala nižší nabídkovou cenu; </w:t>
      </w:r>
    </w:p>
    <w:p w14:paraId="08E890EB" w14:textId="0DEE8EC7" w:rsidR="00C52259" w:rsidRPr="00C60323" w:rsidRDefault="00C52259" w:rsidP="00B25F86">
      <w:pPr>
        <w:pStyle w:val="Odstavecseseznamem"/>
        <w:numPr>
          <w:ilvl w:val="1"/>
          <w:numId w:val="16"/>
        </w:numPr>
        <w:spacing w:line="276" w:lineRule="auto"/>
        <w:contextualSpacing w:val="0"/>
        <w:jc w:val="both"/>
      </w:pPr>
      <w:r w:rsidRPr="00C60323">
        <w:t xml:space="preserve">nabídkových </w:t>
      </w:r>
      <w:r w:rsidR="00D50E4F" w:rsidRPr="00C60323">
        <w:t>cena</w:t>
      </w:r>
      <w:r w:rsidRPr="00C60323">
        <w:t xml:space="preserve"> prvním místě, </w:t>
      </w:r>
      <w:r w:rsidR="00D50E4F">
        <w:t xml:space="preserve">je-li nabídková cena jediným hodnotícím </w:t>
      </w:r>
      <w:r w:rsidR="0066682C">
        <w:t xml:space="preserve">kritériem, </w:t>
      </w:r>
      <w:r w:rsidR="0066682C" w:rsidRPr="00C60323">
        <w:t>vyzve</w:t>
      </w:r>
      <w:r w:rsidRPr="00C60323">
        <w:t xml:space="preserve"> </w:t>
      </w:r>
      <w:r w:rsidR="006B6FE4">
        <w:t>Příkazce</w:t>
      </w:r>
      <w:r w:rsidRPr="00C60323">
        <w:t xml:space="preserve"> písemně </w:t>
      </w:r>
      <w:r w:rsidR="006B6FE4">
        <w:t>Příkazníka</w:t>
      </w:r>
      <w:r w:rsidRPr="00C60323">
        <w:t xml:space="preserve"> se shodnou cenou na prvním místě k podání nové nabídky (stejné či nižší nabídkové ceny). Pokud opět nastane rovnost nabídkových cen na prvním místě, vybere </w:t>
      </w:r>
      <w:r w:rsidR="006B6FE4">
        <w:t>Příkazce</w:t>
      </w:r>
      <w:r w:rsidRPr="00C60323">
        <w:t xml:space="preserve"> Nabídku, která byla podána </w:t>
      </w:r>
      <w:r w:rsidR="00E65C8A" w:rsidRPr="00C60323">
        <w:t>v</w:t>
      </w:r>
      <w:r w:rsidR="00554149" w:rsidRPr="00C60323">
        <w:t xml:space="preserve"> posledním </w:t>
      </w:r>
      <w:r w:rsidR="00101C1B" w:rsidRPr="00C60323">
        <w:t>kole</w:t>
      </w:r>
      <w:r w:rsidR="00E65C8A" w:rsidRPr="00C60323">
        <w:t xml:space="preserve"> </w:t>
      </w:r>
      <w:r w:rsidRPr="00C60323">
        <w:t>dříve, přičemž rozhodné časové údaje uvede do oznámení o výsledku hodnocení.</w:t>
      </w:r>
    </w:p>
    <w:p w14:paraId="5D0C45EF" w14:textId="579C8D11" w:rsidR="00C52259" w:rsidRPr="00C60323" w:rsidRDefault="00C52259" w:rsidP="00621064">
      <w:pPr>
        <w:pStyle w:val="Odstavecseseznamem"/>
        <w:numPr>
          <w:ilvl w:val="0"/>
          <w:numId w:val="16"/>
        </w:numPr>
        <w:spacing w:after="200" w:line="276" w:lineRule="auto"/>
        <w:contextualSpacing w:val="0"/>
        <w:jc w:val="both"/>
      </w:pPr>
      <w:r w:rsidRPr="00C60323">
        <w:t xml:space="preserve">O výběru </w:t>
      </w:r>
      <w:r w:rsidR="00411509">
        <w:t>Příkazníka</w:t>
      </w:r>
      <w:r w:rsidRPr="00C60323">
        <w:t xml:space="preserve"> odešle </w:t>
      </w:r>
      <w:r w:rsidR="00F06106">
        <w:t>Příkazce</w:t>
      </w:r>
      <w:r w:rsidRPr="00C60323">
        <w:t xml:space="preserve"> oznámení všem </w:t>
      </w:r>
      <w:r w:rsidR="00F06106" w:rsidRPr="000E0592">
        <w:t>Příkazníkům</w:t>
      </w:r>
      <w:r w:rsidRPr="000E0592">
        <w:t xml:space="preserve"> </w:t>
      </w:r>
      <w:r w:rsidR="00F06106" w:rsidRPr="000E0592">
        <w:t xml:space="preserve">do 5 (pěti) pracovních dnů </w:t>
      </w:r>
      <w:r w:rsidRPr="00C60323">
        <w:t xml:space="preserve">po učiněném rozhodnutí. Oznámení o výběru nejvhodnější nabídky může být zasláno </w:t>
      </w:r>
      <w:r w:rsidR="000E0592">
        <w:t>Příkazcem</w:t>
      </w:r>
      <w:r w:rsidRPr="00C60323">
        <w:t xml:space="preserve"> ve formě emailové zprávy na kontaktní adresu </w:t>
      </w:r>
      <w:r w:rsidR="000E0592">
        <w:t>Příkazníků</w:t>
      </w:r>
      <w:r w:rsidRPr="00C60323">
        <w:t>.</w:t>
      </w:r>
      <w:r w:rsidR="001139C1">
        <w:t xml:space="preserve"> </w:t>
      </w:r>
    </w:p>
    <w:p w14:paraId="2797AFFD" w14:textId="79378993" w:rsidR="00690D04" w:rsidRPr="00C60323" w:rsidRDefault="008478AB" w:rsidP="008C4817">
      <w:pPr>
        <w:pStyle w:val="05-ODST-3"/>
        <w:tabs>
          <w:tab w:val="num" w:pos="1364"/>
        </w:tabs>
        <w:ind w:left="1135" w:hanging="851"/>
      </w:pPr>
      <w:r>
        <w:t>Příkazce</w:t>
      </w:r>
      <w:r w:rsidR="00690D04" w:rsidRPr="00C60323">
        <w:t xml:space="preserve"> je oprávněn využít jako prostředek hodnocení elektronickou aukci. V případě, že se rozhodne </w:t>
      </w:r>
      <w:r>
        <w:t>Příkazce</w:t>
      </w:r>
      <w:r w:rsidR="00690D04" w:rsidRPr="00C60323">
        <w:t xml:space="preserve"> využít elektronickou aukci, oznámí uvedenou skutečnost </w:t>
      </w:r>
      <w:r>
        <w:t>Příkazníkům</w:t>
      </w:r>
      <w:r w:rsidR="00690D04" w:rsidRPr="00C60323">
        <w:t xml:space="preserve"> ve Výzvě k podání nabídek, ve které současně stanoví podmínky konání elektronické aukce. </w:t>
      </w:r>
    </w:p>
    <w:p w14:paraId="01473855" w14:textId="099DEE49" w:rsidR="00690D04" w:rsidRPr="00C60323" w:rsidRDefault="00690D04" w:rsidP="008C4817">
      <w:pPr>
        <w:pStyle w:val="05-ODST-3"/>
        <w:tabs>
          <w:tab w:val="num" w:pos="1364"/>
        </w:tabs>
        <w:ind w:left="1134"/>
        <w:rPr>
          <w:b/>
        </w:rPr>
      </w:pPr>
      <w:r w:rsidRPr="00C60323">
        <w:t xml:space="preserve">V případě dílčí zakázky, která je, dle své předpokládané hodnoty, zakázkou malého rozsahu, je </w:t>
      </w:r>
      <w:r w:rsidR="008478AB">
        <w:t>Příkazce</w:t>
      </w:r>
      <w:r w:rsidRPr="00C60323">
        <w:t xml:space="preserve"> oprávněn </w:t>
      </w:r>
    </w:p>
    <w:p w14:paraId="2448C9EE" w14:textId="77777777" w:rsidR="00690D04" w:rsidRPr="00C60323" w:rsidRDefault="00690D04" w:rsidP="00D6209F">
      <w:pPr>
        <w:pStyle w:val="Odstavecseseznamem"/>
        <w:numPr>
          <w:ilvl w:val="0"/>
          <w:numId w:val="17"/>
        </w:numPr>
        <w:spacing w:before="0" w:after="200" w:line="276" w:lineRule="auto"/>
      </w:pPr>
      <w:r w:rsidRPr="00C60323">
        <w:t>tuto dílčí zakázku zrušit bez udání důvodu, až do okamžiku uzavření dílčí smlouvy,</w:t>
      </w:r>
    </w:p>
    <w:p w14:paraId="17777A05" w14:textId="77777777" w:rsidR="00690D04" w:rsidRPr="00C60323" w:rsidRDefault="00690D04" w:rsidP="00D6209F">
      <w:pPr>
        <w:pStyle w:val="Odstavecseseznamem"/>
        <w:numPr>
          <w:ilvl w:val="0"/>
          <w:numId w:val="17"/>
        </w:numPr>
        <w:spacing w:before="0" w:after="200" w:line="276" w:lineRule="auto"/>
      </w:pPr>
      <w:r w:rsidRPr="00C60323">
        <w:t xml:space="preserve">změnit podmínky stanovené ve Výzvě k podání nabídek, a to až do okamžiku uzavření dílčí smlouvy,  </w:t>
      </w:r>
    </w:p>
    <w:p w14:paraId="5D90C687" w14:textId="67C6B846" w:rsidR="00690D04" w:rsidRPr="00C60323" w:rsidRDefault="00690D04" w:rsidP="00D6209F">
      <w:pPr>
        <w:pStyle w:val="Odstavecseseznamem"/>
        <w:numPr>
          <w:ilvl w:val="0"/>
          <w:numId w:val="17"/>
        </w:numPr>
        <w:spacing w:before="0" w:after="200" w:line="276" w:lineRule="auto"/>
      </w:pPr>
      <w:r w:rsidRPr="00C60323">
        <w:t xml:space="preserve">jednat o nabídkách se všemi </w:t>
      </w:r>
      <w:r w:rsidR="008478AB">
        <w:t>Příkazníky</w:t>
      </w:r>
      <w:r w:rsidRPr="00C60323">
        <w:t>, jejichž nabídky nebyly vyřazeny.</w:t>
      </w:r>
    </w:p>
    <w:p w14:paraId="60A9429A" w14:textId="77777777" w:rsidR="00003AAD" w:rsidRPr="00C60323" w:rsidRDefault="008C6AE6" w:rsidP="003C6893">
      <w:pPr>
        <w:pStyle w:val="02-ODST-2"/>
        <w:rPr>
          <w:b/>
          <w:bCs/>
        </w:rPr>
      </w:pPr>
      <w:r w:rsidRPr="00C60323">
        <w:t xml:space="preserve">  </w:t>
      </w:r>
      <w:r w:rsidR="00003AAD" w:rsidRPr="00C60323">
        <w:rPr>
          <w:b/>
          <w:bCs/>
        </w:rPr>
        <w:t>Uzavření dílčí smlouvy</w:t>
      </w:r>
    </w:p>
    <w:p w14:paraId="7D25F8CD" w14:textId="3402E304" w:rsidR="00B5433E" w:rsidRPr="00C60323" w:rsidRDefault="003426FD" w:rsidP="004B459A">
      <w:pPr>
        <w:pStyle w:val="05-ODST-3"/>
        <w:ind w:left="1134" w:hanging="708"/>
        <w:rPr>
          <w:bCs/>
          <w:iCs/>
          <w:lang w:eastAsia="x-none"/>
        </w:rPr>
      </w:pPr>
      <w:r>
        <w:t>Příkazce</w:t>
      </w:r>
      <w:r w:rsidR="00B5433E" w:rsidRPr="00C60323">
        <w:t xml:space="preserve"> s vybraným </w:t>
      </w:r>
      <w:r>
        <w:t>Příkazníkem</w:t>
      </w:r>
      <w:r w:rsidR="000D6F75" w:rsidRPr="00C60323">
        <w:t xml:space="preserve"> následně</w:t>
      </w:r>
      <w:r w:rsidR="00B5433E" w:rsidRPr="00C60323">
        <w:t xml:space="preserve"> uzavře dílčí smlouvu ve formě objednávky na rozsah služeb specifikovaný ve Výzvě k podání nabídek</w:t>
      </w:r>
      <w:r w:rsidR="00B5433E" w:rsidRPr="00C60323">
        <w:rPr>
          <w:i/>
        </w:rPr>
        <w:t>.</w:t>
      </w:r>
      <w:r w:rsidR="00B5433E" w:rsidRPr="00C60323">
        <w:rPr>
          <w:b/>
          <w:i/>
        </w:rPr>
        <w:t xml:space="preserve"> </w:t>
      </w:r>
      <w:r w:rsidR="00B5433E" w:rsidRPr="00C60323">
        <w:rPr>
          <w:bCs/>
          <w:iCs/>
          <w:lang w:eastAsia="x-none"/>
        </w:rPr>
        <w:t xml:space="preserve">V případě, že vybraný </w:t>
      </w:r>
      <w:r>
        <w:rPr>
          <w:bCs/>
          <w:iCs/>
          <w:lang w:eastAsia="x-none"/>
        </w:rPr>
        <w:t>Příkazník</w:t>
      </w:r>
      <w:r w:rsidR="00B5433E" w:rsidRPr="00C60323">
        <w:rPr>
          <w:bCs/>
          <w:iCs/>
          <w:lang w:eastAsia="x-none"/>
        </w:rPr>
        <w:t xml:space="preserve"> sdělí </w:t>
      </w:r>
      <w:r>
        <w:rPr>
          <w:bCs/>
          <w:iCs/>
          <w:lang w:eastAsia="x-none"/>
        </w:rPr>
        <w:t>Příkazci</w:t>
      </w:r>
      <w:r w:rsidR="00B5433E" w:rsidRPr="00C60323">
        <w:rPr>
          <w:bCs/>
          <w:iCs/>
          <w:lang w:eastAsia="x-none"/>
        </w:rPr>
        <w:t xml:space="preserve">, že není schopen realizovat plnění v souladu s touto smlouvou a s </w:t>
      </w:r>
      <w:r>
        <w:rPr>
          <w:bCs/>
          <w:iCs/>
          <w:lang w:eastAsia="x-none"/>
        </w:rPr>
        <w:t>Příkazcem</w:t>
      </w:r>
      <w:r w:rsidR="00B5433E" w:rsidRPr="00C60323">
        <w:rPr>
          <w:bCs/>
          <w:iCs/>
          <w:lang w:eastAsia="x-none"/>
        </w:rPr>
        <w:t xml:space="preserve"> neuzavře dílčí smlouvu, je </w:t>
      </w:r>
      <w:r>
        <w:rPr>
          <w:bCs/>
          <w:iCs/>
          <w:lang w:eastAsia="x-none"/>
        </w:rPr>
        <w:t>Příkazce</w:t>
      </w:r>
      <w:r w:rsidR="00B5433E" w:rsidRPr="00C60323">
        <w:rPr>
          <w:bCs/>
          <w:iCs/>
          <w:lang w:eastAsia="x-none"/>
        </w:rPr>
        <w:t xml:space="preserve"> oprávněn vyzvat k uzavření dílčí smlouvy </w:t>
      </w:r>
      <w:r>
        <w:rPr>
          <w:bCs/>
          <w:iCs/>
          <w:lang w:eastAsia="x-none"/>
        </w:rPr>
        <w:t>Příkazníka</w:t>
      </w:r>
      <w:r w:rsidR="00B5433E" w:rsidRPr="00C60323">
        <w:rPr>
          <w:bCs/>
          <w:iCs/>
          <w:lang w:eastAsia="x-none"/>
        </w:rPr>
        <w:t>, který se umístil v</w:t>
      </w:r>
      <w:r w:rsidR="00A52931" w:rsidRPr="00C60323">
        <w:rPr>
          <w:bCs/>
          <w:iCs/>
          <w:lang w:eastAsia="x-none"/>
        </w:rPr>
        <w:t> </w:t>
      </w:r>
      <w:r w:rsidR="00B5433E" w:rsidRPr="00C60323">
        <w:rPr>
          <w:bCs/>
          <w:iCs/>
          <w:lang w:eastAsia="x-none"/>
        </w:rPr>
        <w:t>pořadí</w:t>
      </w:r>
      <w:r w:rsidR="00A52931" w:rsidRPr="00C60323">
        <w:rPr>
          <w:bCs/>
          <w:iCs/>
          <w:lang w:eastAsia="x-none"/>
        </w:rPr>
        <w:t xml:space="preserve"> na následujícím místě</w:t>
      </w:r>
      <w:r w:rsidR="00B5433E" w:rsidRPr="00C60323">
        <w:rPr>
          <w:bCs/>
          <w:iCs/>
          <w:lang w:eastAsia="x-none"/>
        </w:rPr>
        <w:t>.</w:t>
      </w:r>
    </w:p>
    <w:p w14:paraId="34C6CC41" w14:textId="15D05377" w:rsidR="00B5433E" w:rsidRPr="00C60323" w:rsidRDefault="00B5433E" w:rsidP="004B459A">
      <w:pPr>
        <w:pStyle w:val="05-ODST-3"/>
        <w:ind w:left="1134"/>
      </w:pPr>
      <w:r w:rsidRPr="00C60323">
        <w:t xml:space="preserve">Objednávka </w:t>
      </w:r>
      <w:r w:rsidR="004A5C49">
        <w:t>Příkazce</w:t>
      </w:r>
      <w:r w:rsidRPr="00C60323">
        <w:t xml:space="preserve"> k poskytnutí plnění bude zasílána na osobu oprávněnou jednat za </w:t>
      </w:r>
      <w:r w:rsidR="004A5C49">
        <w:t>Příkazníka</w:t>
      </w:r>
      <w:r w:rsidRPr="00C60323">
        <w:t xml:space="preserve"> uveden</w:t>
      </w:r>
      <w:r w:rsidR="00DB524A" w:rsidRPr="00C60323">
        <w:t>ou</w:t>
      </w:r>
      <w:r w:rsidRPr="00C60323">
        <w:t xml:space="preserve"> v </w:t>
      </w:r>
      <w:r w:rsidR="000E4E2E" w:rsidRPr="00C60323">
        <w:t>příloze č.</w:t>
      </w:r>
      <w:r w:rsidRPr="00C60323">
        <w:t xml:space="preserve"> 3 této smlouvy sjednaným způsobem – ze systému objednávek </w:t>
      </w:r>
      <w:r w:rsidR="004A5C49">
        <w:t>Příkazce</w:t>
      </w:r>
      <w:r w:rsidRPr="00C60323">
        <w:t xml:space="preserve">. Každá objednávka </w:t>
      </w:r>
      <w:r w:rsidR="004A5C49">
        <w:t>Příkazce</w:t>
      </w:r>
      <w:r w:rsidRPr="00C60323">
        <w:t xml:space="preserve"> bude obsahovat identifikační údaje </w:t>
      </w:r>
      <w:r w:rsidR="004A5C49">
        <w:t>Příkazce</w:t>
      </w:r>
      <w:r w:rsidRPr="00C60323">
        <w:t xml:space="preserve">, specifikaci a rozsah předmětu dílčí zakázky s odkazem na Výzvu k podání nabídek a Nabídku </w:t>
      </w:r>
      <w:r w:rsidR="004A5C49">
        <w:t>Pří</w:t>
      </w:r>
      <w:r w:rsidR="00853D11">
        <w:t>kazníka</w:t>
      </w:r>
      <w:r w:rsidR="004A5C49" w:rsidRPr="00C60323">
        <w:t xml:space="preserve"> </w:t>
      </w:r>
      <w:r w:rsidRPr="00C60323">
        <w:t xml:space="preserve">podanou k dotčené dílčí zakázce, místo plnění a Cenu </w:t>
      </w:r>
      <w:r w:rsidR="00EC114C">
        <w:t>Výkonu TDI</w:t>
      </w:r>
      <w:r w:rsidRPr="00C60323">
        <w:t xml:space="preserve">, případně i na další dokumenty specifikující </w:t>
      </w:r>
      <w:r w:rsidR="00C4431F">
        <w:t>rozsah Výkonu TDI</w:t>
      </w:r>
      <w:r w:rsidRPr="00C60323">
        <w:t>.</w:t>
      </w:r>
    </w:p>
    <w:p w14:paraId="4996B626" w14:textId="57189195" w:rsidR="00B5433E" w:rsidRPr="00C60323" w:rsidRDefault="00853D11" w:rsidP="004B459A">
      <w:pPr>
        <w:pStyle w:val="05-ODST-3"/>
        <w:ind w:left="1134" w:hanging="708"/>
      </w:pPr>
      <w:r>
        <w:t>Příkazník</w:t>
      </w:r>
      <w:r w:rsidRPr="00C60323">
        <w:t xml:space="preserve"> </w:t>
      </w:r>
      <w:r w:rsidR="00B5433E" w:rsidRPr="00C60323">
        <w:t xml:space="preserve">akceptuje objednávku </w:t>
      </w:r>
      <w:r>
        <w:t>Příkazce</w:t>
      </w:r>
      <w:r w:rsidRPr="00C60323">
        <w:t xml:space="preserve"> </w:t>
      </w:r>
      <w:r w:rsidR="00B5433E" w:rsidRPr="00C60323">
        <w:t xml:space="preserve">písemným potvrzením. Přijetím objednávky je uzavřena dílčí smlouva mezi </w:t>
      </w:r>
      <w:r>
        <w:t>Příkazcem</w:t>
      </w:r>
      <w:r w:rsidRPr="00C60323">
        <w:t xml:space="preserve"> </w:t>
      </w:r>
      <w:r w:rsidR="00B5433E" w:rsidRPr="00C60323">
        <w:t xml:space="preserve">a vybraným </w:t>
      </w:r>
      <w:r>
        <w:t>Příkazníkem</w:t>
      </w:r>
      <w:r w:rsidR="00B5433E" w:rsidRPr="00C60323">
        <w:t>.</w:t>
      </w:r>
    </w:p>
    <w:p w14:paraId="1A68ED0B" w14:textId="77777777" w:rsidR="00EE234A" w:rsidRPr="00C60323" w:rsidRDefault="00EE234A" w:rsidP="003C6893">
      <w:pPr>
        <w:pStyle w:val="02-ODST-2"/>
        <w:rPr>
          <w:b/>
          <w:bCs/>
        </w:rPr>
      </w:pPr>
      <w:r w:rsidRPr="00C60323">
        <w:rPr>
          <w:b/>
          <w:bCs/>
        </w:rPr>
        <w:lastRenderedPageBreak/>
        <w:t>Zrušení výběrového řízení</w:t>
      </w:r>
    </w:p>
    <w:p w14:paraId="37B368FB" w14:textId="203507CA" w:rsidR="005252B6" w:rsidRPr="00C60323" w:rsidRDefault="00712FEA" w:rsidP="00B25F86">
      <w:pPr>
        <w:pStyle w:val="05-ODST-3"/>
        <w:ind w:left="1134" w:hanging="708"/>
        <w:rPr>
          <w:b/>
        </w:rPr>
      </w:pPr>
      <w:r>
        <w:t>Příkazce</w:t>
      </w:r>
      <w:r w:rsidRPr="00C60323">
        <w:t xml:space="preserve"> </w:t>
      </w:r>
      <w:r w:rsidR="005252B6" w:rsidRPr="00C60323">
        <w:t xml:space="preserve">je oprávněn zrušit </w:t>
      </w:r>
      <w:proofErr w:type="spellStart"/>
      <w:r w:rsidR="00012CFD">
        <w:t>minitendr</w:t>
      </w:r>
      <w:proofErr w:type="spellEnd"/>
      <w:r w:rsidR="005252B6" w:rsidRPr="00C60323">
        <w:t xml:space="preserve"> až do uzavření dílčí smlouvy zejména s ohledem na § 127 odst. 2 písm. g)</w:t>
      </w:r>
      <w:r w:rsidR="00C4431F">
        <w:t xml:space="preserve"> ZZVZ</w:t>
      </w:r>
      <w:r w:rsidR="005252B6" w:rsidRPr="00C60323">
        <w:t xml:space="preserve">. Této možnosti tedy může </w:t>
      </w:r>
      <w:r w:rsidR="007E5926">
        <w:t>Příkazce</w:t>
      </w:r>
      <w:r w:rsidR="007E5926" w:rsidRPr="00C60323">
        <w:t xml:space="preserve"> </w:t>
      </w:r>
      <w:r w:rsidR="005252B6" w:rsidRPr="00C60323">
        <w:t xml:space="preserve">využít i před hodnocením nabídek, po výběru </w:t>
      </w:r>
      <w:r w:rsidR="007E5926">
        <w:t>Příkazníka</w:t>
      </w:r>
      <w:r w:rsidR="005252B6" w:rsidRPr="00C60323">
        <w:t xml:space="preserve">, či dokonce po podání námitek některého ze </w:t>
      </w:r>
      <w:r w:rsidR="007E5926">
        <w:t>Příkazníků</w:t>
      </w:r>
      <w:r w:rsidR="005252B6" w:rsidRPr="00C60323">
        <w:t>.</w:t>
      </w:r>
    </w:p>
    <w:p w14:paraId="78CF338E" w14:textId="2F94294A" w:rsidR="005252B6" w:rsidRPr="00C60323" w:rsidRDefault="005252B6" w:rsidP="00B25F86">
      <w:pPr>
        <w:pStyle w:val="05-ODST-3"/>
        <w:ind w:left="1134" w:hanging="708"/>
        <w:rPr>
          <w:b/>
        </w:rPr>
      </w:pPr>
      <w:r w:rsidRPr="00C60323">
        <w:t xml:space="preserve">Pokud dojde ke zrušení </w:t>
      </w:r>
      <w:proofErr w:type="spellStart"/>
      <w:r w:rsidR="006922A7">
        <w:t>minitendru</w:t>
      </w:r>
      <w:proofErr w:type="spellEnd"/>
      <w:r w:rsidRPr="00C60323">
        <w:t xml:space="preserve">, zašle </w:t>
      </w:r>
      <w:r w:rsidR="00427E4D">
        <w:t>Příkazce</w:t>
      </w:r>
      <w:r w:rsidR="00427E4D" w:rsidRPr="00C60323">
        <w:t xml:space="preserve"> </w:t>
      </w:r>
      <w:r w:rsidRPr="00C60323">
        <w:t xml:space="preserve">do tří (3) pracovních dnů od učiněného rozhodnutí oznámení o zrušení výběrového řízení všem </w:t>
      </w:r>
      <w:r w:rsidR="00427E4D">
        <w:t>Příkazníkům</w:t>
      </w:r>
      <w:r w:rsidRPr="00C60323">
        <w:t>, kteří podali nabídku na plnění dílčí zakázky.</w:t>
      </w:r>
    </w:p>
    <w:p w14:paraId="10C0E7E7" w14:textId="77777777" w:rsidR="00B93618" w:rsidRPr="00C60323" w:rsidRDefault="00B93618" w:rsidP="00B93618">
      <w:pPr>
        <w:pStyle w:val="01-L"/>
      </w:pPr>
      <w:bookmarkStart w:id="2" w:name="_Toc263151227"/>
      <w:r w:rsidRPr="00C60323">
        <w:t xml:space="preserve">Doba platnosti rámcové </w:t>
      </w:r>
      <w:bookmarkEnd w:id="2"/>
      <w:r w:rsidRPr="00C60323">
        <w:t>dohody</w:t>
      </w:r>
    </w:p>
    <w:p w14:paraId="538D55A5" w14:textId="6FEC2207" w:rsidR="00B93618" w:rsidRPr="00C60323" w:rsidRDefault="00B93618" w:rsidP="00B93618">
      <w:pPr>
        <w:pStyle w:val="02-ODST-2"/>
        <w:rPr>
          <w:iCs/>
        </w:rPr>
      </w:pPr>
      <w:bookmarkStart w:id="3" w:name="_Toc260957228"/>
      <w:bookmarkEnd w:id="3"/>
      <w:r w:rsidRPr="00C60323">
        <w:t xml:space="preserve">Tato rámcová dohoda je uzavřena na dobu určitou 48 měsíců s limitem plnění v částce </w:t>
      </w:r>
      <w:r w:rsidR="00711944">
        <w:t>3</w:t>
      </w:r>
      <w:r w:rsidR="00711944" w:rsidRPr="00C60323">
        <w:t>0 </w:t>
      </w:r>
      <w:r w:rsidRPr="00C60323">
        <w:t xml:space="preserve">000 000,- Kč bez DPH, tzn., že účinnost rámcové dohody skončí dnem, kdy bude vyčerpán finanční limit stanovený pro plnění </w:t>
      </w:r>
      <w:r w:rsidR="00A57B6D">
        <w:t>Příkazníka</w:t>
      </w:r>
      <w:r w:rsidRPr="00C60323">
        <w:t xml:space="preserve">/ů na základě této rámcové </w:t>
      </w:r>
      <w:r w:rsidR="008B1355" w:rsidRPr="00C60323">
        <w:t>dohody</w:t>
      </w:r>
      <w:r w:rsidR="006922A7">
        <w:t xml:space="preserve"> a na ni navazujících dílčích smluv</w:t>
      </w:r>
      <w:r w:rsidR="008B1355" w:rsidRPr="00C60323">
        <w:t xml:space="preserve"> a</w:t>
      </w:r>
      <w:r w:rsidRPr="00C60323">
        <w:t xml:space="preserve"> nebude-li tento výše stanovený finanční limit vyčerpán, účinnost této rámcové dohody skončí 48 měsíců od dne její </w:t>
      </w:r>
      <w:r w:rsidR="00AE53F9">
        <w:t>účinnosti</w:t>
      </w:r>
      <w:r w:rsidRPr="00C60323">
        <w:rPr>
          <w:iCs/>
        </w:rPr>
        <w:t>.</w:t>
      </w:r>
    </w:p>
    <w:p w14:paraId="7004813C" w14:textId="05906D13" w:rsidR="00A726EB" w:rsidRPr="00C60323" w:rsidRDefault="00A726EB" w:rsidP="00123332">
      <w:pPr>
        <w:pStyle w:val="01-L"/>
      </w:pPr>
      <w:r w:rsidRPr="00C60323">
        <w:t xml:space="preserve">Práva a povinnosti </w:t>
      </w:r>
      <w:r w:rsidR="00B76CB8" w:rsidRPr="00C60323">
        <w:t>S</w:t>
      </w:r>
      <w:r w:rsidRPr="00C60323">
        <w:t>mluvních stran</w:t>
      </w:r>
    </w:p>
    <w:p w14:paraId="57D8F447" w14:textId="14E6493E" w:rsidR="001778C5" w:rsidRPr="00C60323" w:rsidRDefault="001B0FD4" w:rsidP="001778C5">
      <w:pPr>
        <w:pStyle w:val="02-ODST-2"/>
      </w:pPr>
      <w:r>
        <w:t>Příkazník</w:t>
      </w:r>
      <w:r w:rsidRPr="00C60323">
        <w:t xml:space="preserve"> </w:t>
      </w:r>
      <w:r w:rsidR="001778C5" w:rsidRPr="00C60323">
        <w:t xml:space="preserve">se zavazuje provádět Dílo v rozsahu a dle podmínek uvedených v této rámcové dohodě, dílčí smlouvě. Podkladem pro provádění </w:t>
      </w:r>
      <w:r w:rsidR="00EC114C">
        <w:t>Výkonu TDI</w:t>
      </w:r>
      <w:r w:rsidR="001778C5" w:rsidRPr="00C60323">
        <w:t xml:space="preserve"> dle této rámcové </w:t>
      </w:r>
      <w:r w:rsidR="004B459A" w:rsidRPr="00C60323">
        <w:t>dohody a</w:t>
      </w:r>
      <w:r w:rsidR="001778C5" w:rsidRPr="00C60323">
        <w:t xml:space="preserve"> dílčí smlouvy je níže uvedená dokumentace (dále též jen "Závazné podklady").</w:t>
      </w:r>
    </w:p>
    <w:p w14:paraId="1ED87EA6" w14:textId="525C3C84" w:rsidR="003870D6" w:rsidRPr="00C60323" w:rsidRDefault="008B6F74" w:rsidP="00B25F86">
      <w:pPr>
        <w:pStyle w:val="05-ODST-3"/>
        <w:ind w:left="1134" w:hanging="708"/>
      </w:pPr>
      <w:r>
        <w:t>Příkazníkovi</w:t>
      </w:r>
      <w:r w:rsidRPr="00C60323">
        <w:t xml:space="preserve"> </w:t>
      </w:r>
      <w:r w:rsidR="003870D6" w:rsidRPr="00C60323">
        <w:t>předaná a jím převzatá zadávací dokumentace</w:t>
      </w:r>
      <w:r w:rsidR="00E65C8A" w:rsidRPr="00C60323">
        <w:t xml:space="preserve"> ze dne </w:t>
      </w:r>
      <w:r w:rsidR="0066682C">
        <w:t>17. 10. 2025</w:t>
      </w:r>
      <w:r w:rsidR="0066682C" w:rsidRPr="00C60323">
        <w:t xml:space="preserve"> </w:t>
      </w:r>
      <w:r w:rsidR="00E65C8A" w:rsidRPr="00C60323">
        <w:t>k zakázce č. 136/2</w:t>
      </w:r>
      <w:r w:rsidR="0023703B">
        <w:t>5</w:t>
      </w:r>
      <w:r w:rsidR="00E65C8A" w:rsidRPr="00C60323">
        <w:t xml:space="preserve">/OCN, nazvané „Rámcová dohoda – </w:t>
      </w:r>
      <w:r w:rsidR="0023703B">
        <w:t>Výkon technického dozoru investora na výstavbě, rekonstrukcích a opravách zařízení ČEPRO, a.s.</w:t>
      </w:r>
      <w:r w:rsidR="00E65C8A" w:rsidRPr="00C60323">
        <w:t>., včetně jejich příloh (dále jen „zadávací dokumentace“)</w:t>
      </w:r>
      <w:r w:rsidR="003870D6" w:rsidRPr="00C60323">
        <w:t xml:space="preserve"> </w:t>
      </w:r>
    </w:p>
    <w:p w14:paraId="727F70B5" w14:textId="7AAA15F8" w:rsidR="003870D6" w:rsidRPr="00C60323" w:rsidRDefault="003870D6" w:rsidP="00B25F86">
      <w:pPr>
        <w:pStyle w:val="05-ODST-3"/>
        <w:ind w:left="1134" w:hanging="708"/>
      </w:pPr>
      <w:r w:rsidRPr="00C60323">
        <w:t xml:space="preserve"> Nabídka </w:t>
      </w:r>
      <w:r w:rsidR="00974758">
        <w:t>Příkazníka</w:t>
      </w:r>
      <w:r w:rsidR="00974758" w:rsidRPr="00C60323">
        <w:t xml:space="preserve"> </w:t>
      </w:r>
      <w:r w:rsidRPr="00C60323">
        <w:t>č</w:t>
      </w:r>
      <w:r w:rsidRPr="00207C5E">
        <w:rPr>
          <w:highlight w:val="yellow"/>
        </w:rPr>
        <w:t>. …….</w:t>
      </w:r>
      <w:r w:rsidRPr="00C60323">
        <w:t xml:space="preserve"> ze dne [bude doplněno </w:t>
      </w:r>
      <w:r w:rsidR="00974758">
        <w:t>Příkazníkem</w:t>
      </w:r>
      <w:r w:rsidRPr="00C60323">
        <w:t>] podané k zakázce č. 136/2</w:t>
      </w:r>
      <w:r w:rsidR="0023703B">
        <w:t>5</w:t>
      </w:r>
      <w:r w:rsidRPr="00C60323">
        <w:t>/</w:t>
      </w:r>
      <w:r w:rsidR="00207C5E" w:rsidRPr="00C60323">
        <w:t>OCN (</w:t>
      </w:r>
      <w:r w:rsidRPr="00C60323">
        <w:t xml:space="preserve">dále jen "Nabídka do zadávacího řízení"). </w:t>
      </w:r>
    </w:p>
    <w:p w14:paraId="1E13B7C2" w14:textId="77777777" w:rsidR="003870D6" w:rsidRPr="00C60323" w:rsidRDefault="003870D6" w:rsidP="00B25F86">
      <w:pPr>
        <w:pStyle w:val="05-ODST-3"/>
        <w:tabs>
          <w:tab w:val="clear" w:pos="1506"/>
          <w:tab w:val="num" w:pos="3207"/>
        </w:tabs>
        <w:ind w:left="1134" w:hanging="708"/>
      </w:pPr>
      <w:r w:rsidRPr="00C60323">
        <w:t xml:space="preserve">Konkrétní Výzva k podání nabídek; </w:t>
      </w:r>
    </w:p>
    <w:p w14:paraId="757D4572" w14:textId="6A19D496" w:rsidR="003870D6" w:rsidRPr="00C60323" w:rsidRDefault="00D26A55" w:rsidP="00B25F86">
      <w:pPr>
        <w:pStyle w:val="05-ODST-3"/>
        <w:tabs>
          <w:tab w:val="clear" w:pos="1506"/>
          <w:tab w:val="num" w:pos="3207"/>
        </w:tabs>
        <w:ind w:left="1134" w:hanging="708"/>
      </w:pPr>
      <w:r>
        <w:t>K</w:t>
      </w:r>
      <w:r w:rsidRPr="00C60323">
        <w:t xml:space="preserve">onkrétní </w:t>
      </w:r>
      <w:r w:rsidR="003870D6" w:rsidRPr="00C60323">
        <w:t>Nabídka vztahující se k Výzvě k podání nabídek</w:t>
      </w:r>
    </w:p>
    <w:p w14:paraId="2B12DCBD" w14:textId="18308B4C" w:rsidR="00643630" w:rsidRPr="00C60323" w:rsidRDefault="00643630" w:rsidP="00643630">
      <w:pPr>
        <w:pStyle w:val="02-ODST-2"/>
      </w:pPr>
      <w:r w:rsidRPr="00C60323">
        <w:t>V případě rozporu mezi jednotlivými dokumenty Závazných podkladů má přednost zadávací dokumentace před Nabídkou do zadávacího řízení; Výzva k podání nabídek před Nabídkou</w:t>
      </w:r>
      <w:r w:rsidR="00E65C8A" w:rsidRPr="00C60323">
        <w:t xml:space="preserve"> vztahující se k Výzvě k podání nabídek</w:t>
      </w:r>
      <w:r w:rsidRPr="00C60323">
        <w:t>.</w:t>
      </w:r>
    </w:p>
    <w:p w14:paraId="0DAB1308" w14:textId="42FE71DC" w:rsidR="00643630" w:rsidRPr="00C60323" w:rsidRDefault="00D26A55" w:rsidP="00643630">
      <w:pPr>
        <w:pStyle w:val="02-ODST-2"/>
      </w:pPr>
      <w:r>
        <w:t>Příkazník</w:t>
      </w:r>
      <w:r w:rsidRPr="00C60323">
        <w:t xml:space="preserve"> </w:t>
      </w:r>
      <w:r w:rsidR="00643630" w:rsidRPr="00C60323">
        <w:t xml:space="preserve">odpovídá za kompletnost Nabídky a za skutečnost, že Nabídka zajišťuje provádění </w:t>
      </w:r>
      <w:r w:rsidR="00EC114C">
        <w:t>Výkonu TDI</w:t>
      </w:r>
      <w:r w:rsidR="00643630" w:rsidRPr="00C60323">
        <w:t xml:space="preserve"> podle Závazných podkladů. Rámcová dohoda či jiná písemná dohoda Smluvních stran může za Závazné podklady prohlásit i jiné dokumenty. </w:t>
      </w:r>
    </w:p>
    <w:p w14:paraId="77DEBB3A" w14:textId="190D9923" w:rsidR="005D10F2" w:rsidRPr="00C60323" w:rsidRDefault="00D26A55" w:rsidP="00C67A7B">
      <w:pPr>
        <w:pStyle w:val="02-ODST-2"/>
      </w:pPr>
      <w:r>
        <w:t>Příkazník</w:t>
      </w:r>
      <w:r w:rsidRPr="00C60323">
        <w:t xml:space="preserve"> </w:t>
      </w:r>
      <w:r w:rsidR="005D10F2" w:rsidRPr="00C60323">
        <w:t xml:space="preserve">je povinen dodržovat při provádění </w:t>
      </w:r>
      <w:r w:rsidR="00EC114C">
        <w:t>Výkonu TDI</w:t>
      </w:r>
      <w:r w:rsidR="005D10F2" w:rsidRPr="00C60323">
        <w:t xml:space="preserve"> veškeré obecně závazné předpisy českého právního řádu a rovněž vnitřní předpisy </w:t>
      </w:r>
      <w:r>
        <w:t>Příkazce</w:t>
      </w:r>
      <w:r w:rsidR="005D10F2" w:rsidRPr="00C60323">
        <w:t>, se kterými byl seznámen.</w:t>
      </w:r>
    </w:p>
    <w:p w14:paraId="36C19795" w14:textId="18B18127" w:rsidR="005D10F2" w:rsidRPr="00C60323" w:rsidRDefault="005D10F2" w:rsidP="00C67A7B">
      <w:pPr>
        <w:pStyle w:val="02-ODST-2"/>
      </w:pPr>
      <w:r w:rsidRPr="00C60323">
        <w:t>Rozsah</w:t>
      </w:r>
      <w:r w:rsidR="005D4CC1" w:rsidRPr="00C60323">
        <w:t xml:space="preserve"> </w:t>
      </w:r>
      <w:r w:rsidR="00EC114C">
        <w:t>Výkonu TDI</w:t>
      </w:r>
      <w:r w:rsidRPr="00C60323">
        <w:t xml:space="preserve"> </w:t>
      </w:r>
      <w:r w:rsidR="003C3D54" w:rsidRPr="00C60323">
        <w:t xml:space="preserve">je stanoven </w:t>
      </w:r>
      <w:r w:rsidRPr="00C60323">
        <w:t xml:space="preserve">dle požadavků </w:t>
      </w:r>
      <w:r w:rsidR="00D26A55">
        <w:t>Příkazce</w:t>
      </w:r>
      <w:r w:rsidRPr="00C60323">
        <w:t xml:space="preserve">, jakož i následné technické podmínky požadované </w:t>
      </w:r>
      <w:r w:rsidR="00D26A55">
        <w:t>Příkazcem</w:t>
      </w:r>
      <w:r w:rsidR="00D26A55" w:rsidRPr="00C60323">
        <w:t xml:space="preserve"> </w:t>
      </w:r>
      <w:r w:rsidRPr="00C60323">
        <w:t xml:space="preserve">vyplývají z této </w:t>
      </w:r>
      <w:r w:rsidR="003C3D54" w:rsidRPr="00C60323">
        <w:t>s</w:t>
      </w:r>
      <w:r w:rsidRPr="00C60323">
        <w:t>mlouvy a s upřesněním z vymezení předmětu každé dílčí zakázky v</w:t>
      </w:r>
      <w:r w:rsidR="005D4CC1" w:rsidRPr="00C60323">
        <w:t>e Výzvě k podání nabídek a v</w:t>
      </w:r>
      <w:r w:rsidRPr="00C60323">
        <w:t xml:space="preserve"> objednávce </w:t>
      </w:r>
      <w:r w:rsidR="0017313E">
        <w:t>Příkazce</w:t>
      </w:r>
      <w:r w:rsidRPr="00C60323">
        <w:t>.</w:t>
      </w:r>
    </w:p>
    <w:p w14:paraId="3BE0FE2E" w14:textId="1C252DAE" w:rsidR="005D10F2" w:rsidRPr="00C60323" w:rsidRDefault="0017313E" w:rsidP="00C67A7B">
      <w:pPr>
        <w:pStyle w:val="02-ODST-2"/>
      </w:pPr>
      <w:r>
        <w:t>Příkazník</w:t>
      </w:r>
      <w:r w:rsidRPr="00C60323">
        <w:t xml:space="preserve"> </w:t>
      </w:r>
      <w:r w:rsidR="005D10F2" w:rsidRPr="00C60323">
        <w:t xml:space="preserve">je povinen provádět </w:t>
      </w:r>
      <w:r w:rsidR="00A4475D">
        <w:t>Výkon TDI</w:t>
      </w:r>
      <w:r w:rsidR="00A4475D" w:rsidRPr="00C60323">
        <w:t xml:space="preserve"> </w:t>
      </w:r>
      <w:r w:rsidR="005D10F2" w:rsidRPr="00C60323">
        <w:t xml:space="preserve">dle </w:t>
      </w:r>
      <w:r w:rsidR="003C3D54" w:rsidRPr="00C60323">
        <w:t>s</w:t>
      </w:r>
      <w:r w:rsidR="005D10F2" w:rsidRPr="00C60323">
        <w:t xml:space="preserve">mlouvy, včetně dokumentů, na které odkazuje, a v souladu s uzavřenou dílčí smlouvou s odbornou péčí, dle požadavků </w:t>
      </w:r>
      <w:r>
        <w:t>Příkazce</w:t>
      </w:r>
      <w:r w:rsidR="005D10F2" w:rsidRPr="00C60323">
        <w:t xml:space="preserve">. Dílčí zakázky budou </w:t>
      </w:r>
      <w:r>
        <w:t>Příkazcem</w:t>
      </w:r>
      <w:r w:rsidRPr="00C60323">
        <w:t xml:space="preserve"> </w:t>
      </w:r>
      <w:r w:rsidR="005D10F2" w:rsidRPr="00C60323">
        <w:t xml:space="preserve">zadávány po celou dobu trvání účinnosti této </w:t>
      </w:r>
      <w:r w:rsidR="003C3D54" w:rsidRPr="00C60323">
        <w:t>s</w:t>
      </w:r>
      <w:r w:rsidR="005D10F2" w:rsidRPr="00C60323">
        <w:t xml:space="preserve">mlouvy uzavřené mezi </w:t>
      </w:r>
      <w:r w:rsidR="001726F5">
        <w:t>S</w:t>
      </w:r>
      <w:r w:rsidR="005D10F2" w:rsidRPr="00C60323">
        <w:t>mluvními stranami dle sjednaných podmínek.</w:t>
      </w:r>
    </w:p>
    <w:p w14:paraId="4183F664" w14:textId="556FB10E" w:rsidR="005D10F2" w:rsidRPr="00C60323" w:rsidRDefault="0017313E" w:rsidP="00C67A7B">
      <w:pPr>
        <w:pStyle w:val="02-ODST-2"/>
      </w:pPr>
      <w:r>
        <w:t>Příkazník</w:t>
      </w:r>
      <w:r w:rsidRPr="00C60323">
        <w:t xml:space="preserve"> </w:t>
      </w:r>
      <w:r w:rsidR="00A726EB" w:rsidRPr="00C60323">
        <w:t xml:space="preserve">odpovídá za to, že </w:t>
      </w:r>
      <w:r w:rsidR="00FA3E0A">
        <w:t xml:space="preserve">Výkon TDI </w:t>
      </w:r>
      <w:r w:rsidR="00A726EB" w:rsidRPr="00C60323">
        <w:t>plně vyhoví podmínkám, stanoveným platnými</w:t>
      </w:r>
      <w:r w:rsidR="00205241">
        <w:t xml:space="preserve"> a účinnými</w:t>
      </w:r>
      <w:r w:rsidR="00A726EB" w:rsidRPr="00C60323">
        <w:t xml:space="preserve"> právními předpisy a podmínkám dohodnutým </w:t>
      </w:r>
      <w:r w:rsidR="005D10F2" w:rsidRPr="00C60323">
        <w:t>a vyplývajícím z této</w:t>
      </w:r>
      <w:r w:rsidR="00A726EB" w:rsidRPr="00C60323">
        <w:t xml:space="preserve"> </w:t>
      </w:r>
      <w:r w:rsidR="003C3D54" w:rsidRPr="00C60323">
        <w:t>s</w:t>
      </w:r>
      <w:r w:rsidR="00A726EB" w:rsidRPr="00C60323">
        <w:t>mlouv</w:t>
      </w:r>
      <w:r w:rsidR="005D10F2" w:rsidRPr="00C60323">
        <w:t>y</w:t>
      </w:r>
      <w:r w:rsidR="00A726EB" w:rsidRPr="00C60323">
        <w:t xml:space="preserve">. </w:t>
      </w:r>
      <w:r>
        <w:t>Příkazník</w:t>
      </w:r>
      <w:r w:rsidRPr="00C60323">
        <w:t xml:space="preserve"> </w:t>
      </w:r>
      <w:r w:rsidR="00A726EB" w:rsidRPr="00C60323">
        <w:t>je povinen prov</w:t>
      </w:r>
      <w:r w:rsidR="00FA3E0A">
        <w:t>ádět Výkon TDI</w:t>
      </w:r>
      <w:r w:rsidR="00A726EB" w:rsidRPr="00C60323">
        <w:t xml:space="preserve"> ve vysoké kvalitě odpovídající charakteru a významu </w:t>
      </w:r>
      <w:r w:rsidR="00EC114C">
        <w:t>Výkonu TDI</w:t>
      </w:r>
      <w:r w:rsidR="00A726EB" w:rsidRPr="00C60323">
        <w:t xml:space="preserve">. </w:t>
      </w:r>
      <w:r w:rsidR="00453A4B">
        <w:rPr>
          <w:rFonts w:eastAsia="MS Mincho"/>
        </w:rPr>
        <w:t xml:space="preserve">Výkon </w:t>
      </w:r>
      <w:r>
        <w:rPr>
          <w:rFonts w:eastAsia="MS Mincho"/>
        </w:rPr>
        <w:t xml:space="preserve">TDI </w:t>
      </w:r>
      <w:r w:rsidRPr="00C60323">
        <w:rPr>
          <w:rFonts w:eastAsia="MS Mincho"/>
        </w:rPr>
        <w:t>bude</w:t>
      </w:r>
      <w:r w:rsidR="00A726EB" w:rsidRPr="00C60323">
        <w:rPr>
          <w:rFonts w:eastAsia="MS Mincho"/>
        </w:rPr>
        <w:t xml:space="preserve"> splňovat kvalitativní požadavky definované platnými normami ČSN nebo EN v případě, že příslušné české normy neexistují. Doporučené údaje normy ČSN nebo EN se pro </w:t>
      </w:r>
      <w:r w:rsidR="00EC114C">
        <w:rPr>
          <w:rFonts w:eastAsia="MS Mincho"/>
        </w:rPr>
        <w:t>Výkonu TDI</w:t>
      </w:r>
      <w:r w:rsidR="00A726EB" w:rsidRPr="00C60323">
        <w:rPr>
          <w:rFonts w:eastAsia="MS Mincho"/>
        </w:rPr>
        <w:t xml:space="preserve"> dle této</w:t>
      </w:r>
      <w:r w:rsidR="00453A4B">
        <w:rPr>
          <w:rFonts w:eastAsia="MS Mincho"/>
        </w:rPr>
        <w:t xml:space="preserve"> s</w:t>
      </w:r>
      <w:r w:rsidR="00A726EB" w:rsidRPr="00C60323">
        <w:rPr>
          <w:rFonts w:eastAsia="MS Mincho"/>
        </w:rPr>
        <w:t>mlouvy považují za normy závazné.</w:t>
      </w:r>
      <w:r w:rsidR="00E54BEE">
        <w:rPr>
          <w:rFonts w:eastAsia="MS Mincho"/>
        </w:rPr>
        <w:t xml:space="preserve"> </w:t>
      </w:r>
      <w:r w:rsidR="00A726EB" w:rsidRPr="00C60323">
        <w:rPr>
          <w:rFonts w:eastAsia="MS Mincho"/>
        </w:rPr>
        <w:t xml:space="preserve"> Při rozdílu v ustanoveních normy platí ustanovení normy výhodnější pro </w:t>
      </w:r>
      <w:r>
        <w:rPr>
          <w:rFonts w:eastAsia="MS Mincho"/>
        </w:rPr>
        <w:t>Příkazce</w:t>
      </w:r>
      <w:r w:rsidR="00A726EB" w:rsidRPr="00C60323">
        <w:rPr>
          <w:rFonts w:eastAsia="MS Mincho"/>
        </w:rPr>
        <w:t>.</w:t>
      </w:r>
      <w:r w:rsidR="00E54BEE">
        <w:rPr>
          <w:rFonts w:eastAsia="MS Mincho"/>
        </w:rPr>
        <w:t xml:space="preserve"> </w:t>
      </w:r>
    </w:p>
    <w:p w14:paraId="7A0F0B3E" w14:textId="29F94700" w:rsidR="00A255BB" w:rsidRPr="00C60323" w:rsidRDefault="0017313E" w:rsidP="00C67A7B">
      <w:pPr>
        <w:pStyle w:val="02-ODST-2"/>
      </w:pPr>
      <w:r>
        <w:rPr>
          <w:rFonts w:eastAsia="MS Mincho"/>
        </w:rPr>
        <w:lastRenderedPageBreak/>
        <w:t>Příkazník</w:t>
      </w:r>
      <w:r w:rsidRPr="00C60323">
        <w:rPr>
          <w:rFonts w:eastAsia="MS Mincho"/>
        </w:rPr>
        <w:t xml:space="preserve"> </w:t>
      </w:r>
      <w:r w:rsidR="00A255BB" w:rsidRPr="00C60323">
        <w:rPr>
          <w:rFonts w:eastAsia="MS Mincho"/>
        </w:rPr>
        <w:t xml:space="preserve">se zavazuje </w:t>
      </w:r>
      <w:r w:rsidR="00A255BB" w:rsidRPr="00C60323">
        <w:t>p</w:t>
      </w:r>
      <w:r w:rsidR="00574080">
        <w:t xml:space="preserve">rovádět </w:t>
      </w:r>
      <w:r w:rsidR="00207C5E">
        <w:t>Výkon TDI</w:t>
      </w:r>
      <w:r w:rsidR="00574080">
        <w:t xml:space="preserve"> </w:t>
      </w:r>
      <w:r w:rsidR="00DB30F5">
        <w:t xml:space="preserve">v rozsahu písemně daném v dílčí zakázce dle samostatné objednávky. </w:t>
      </w:r>
      <w:r>
        <w:t>Příkazník</w:t>
      </w:r>
      <w:r w:rsidRPr="00C60323">
        <w:t xml:space="preserve"> </w:t>
      </w:r>
      <w:r w:rsidR="00A255BB" w:rsidRPr="00C60323">
        <w:t xml:space="preserve">odpovídá za to, že </w:t>
      </w:r>
      <w:r w:rsidR="007B0253">
        <w:rPr>
          <w:rFonts w:eastAsia="MS Mincho"/>
        </w:rPr>
        <w:t>samotná stavba, na které je Výkon TDI prováděn</w:t>
      </w:r>
      <w:r w:rsidR="001D0E33" w:rsidRPr="00C60323">
        <w:t xml:space="preserve"> </w:t>
      </w:r>
      <w:r w:rsidR="00A255BB" w:rsidRPr="00C60323">
        <w:t xml:space="preserve">plně vyhoví podmínkám stanoveným </w:t>
      </w:r>
      <w:r w:rsidR="00347F34" w:rsidRPr="00C60323">
        <w:t xml:space="preserve">platnými </w:t>
      </w:r>
      <w:r w:rsidR="00347F34">
        <w:t>a</w:t>
      </w:r>
      <w:r w:rsidR="007B0253">
        <w:t xml:space="preserve"> účinnými </w:t>
      </w:r>
      <w:r w:rsidR="00A255BB" w:rsidRPr="00C60323">
        <w:t xml:space="preserve">právními předpisy a podmínkám dohodnutým v souladu a na základě této </w:t>
      </w:r>
      <w:r w:rsidR="002C4A88" w:rsidRPr="00C60323">
        <w:t>s</w:t>
      </w:r>
      <w:r w:rsidR="00A255BB" w:rsidRPr="00C60323">
        <w:t xml:space="preserve">mlouvy. </w:t>
      </w:r>
      <w:r w:rsidR="009601C2">
        <w:t xml:space="preserve"> Ustanovení odst. 6.7. se ve vztahu ke stavbě</w:t>
      </w:r>
      <w:r w:rsidR="00755657">
        <w:t>, na které je Výkon TDI prováděn uplatní obdobně</w:t>
      </w:r>
      <w:r w:rsidR="00A255BB" w:rsidRPr="00C60323">
        <w:t>.</w:t>
      </w:r>
    </w:p>
    <w:p w14:paraId="2E2F4408" w14:textId="36F0D080" w:rsidR="005D10F2" w:rsidRPr="00C60323" w:rsidRDefault="00064D64" w:rsidP="00C67A7B">
      <w:pPr>
        <w:pStyle w:val="02-ODST-2"/>
      </w:pPr>
      <w:r>
        <w:t>Příkazník</w:t>
      </w:r>
      <w:r w:rsidRPr="00C60323">
        <w:t xml:space="preserve"> </w:t>
      </w:r>
      <w:r w:rsidR="005D10F2" w:rsidRPr="00C60323">
        <w:t xml:space="preserve">prohlašuje, že je dostatečně vybaven k plnění této </w:t>
      </w:r>
      <w:r w:rsidR="002C4A88" w:rsidRPr="00C60323">
        <w:t>s</w:t>
      </w:r>
      <w:r w:rsidR="005D10F2" w:rsidRPr="00C60323">
        <w:t xml:space="preserve">mlouvy a dílčích smluv. </w:t>
      </w:r>
      <w:r>
        <w:t>Příkazník</w:t>
      </w:r>
      <w:r w:rsidRPr="00C60323">
        <w:t xml:space="preserve"> </w:t>
      </w:r>
      <w:r w:rsidR="005D10F2" w:rsidRPr="00C60323">
        <w:t xml:space="preserve">prohlašuje, že se zavazuje zajistit dostatečnou personální i technickou kapacitu pro provádění </w:t>
      </w:r>
      <w:r w:rsidR="00EC114C">
        <w:t>Výkonu TDI</w:t>
      </w:r>
      <w:r w:rsidR="005D10F2" w:rsidRPr="00C60323">
        <w:t xml:space="preserve"> dle a na základě této </w:t>
      </w:r>
      <w:r w:rsidR="002C4A88" w:rsidRPr="00C60323">
        <w:t>s</w:t>
      </w:r>
      <w:r w:rsidR="005D10F2" w:rsidRPr="00C60323">
        <w:t>mlouvy a v souladu s dílčí smlouvou</w:t>
      </w:r>
      <w:r w:rsidR="00624118" w:rsidRPr="00C60323">
        <w:t>.</w:t>
      </w:r>
    </w:p>
    <w:p w14:paraId="6651C025" w14:textId="0D21D3FC" w:rsidR="00B46C4F" w:rsidRPr="00C60323" w:rsidRDefault="00064D64" w:rsidP="00C67A7B">
      <w:pPr>
        <w:pStyle w:val="02-ODST-2"/>
      </w:pPr>
      <w:r>
        <w:t>Příkazník</w:t>
      </w:r>
      <w:r w:rsidRPr="00C60323">
        <w:t xml:space="preserve"> </w:t>
      </w:r>
      <w:r w:rsidR="00B46C4F" w:rsidRPr="00C60323">
        <w:t xml:space="preserve">prohlašuje, že je držitelem všech oprávnění potřebných k řádnému provedení </w:t>
      </w:r>
      <w:r w:rsidR="00EC114C">
        <w:t>Výkonu TDI</w:t>
      </w:r>
      <w:r w:rsidR="00B46C4F" w:rsidRPr="00C60323">
        <w:t>.</w:t>
      </w:r>
    </w:p>
    <w:p w14:paraId="69453217" w14:textId="6762BF9A" w:rsidR="00A726EB" w:rsidRPr="00C60323" w:rsidRDefault="007E0898" w:rsidP="00C67A7B">
      <w:pPr>
        <w:pStyle w:val="02-ODST-2"/>
        <w:rPr>
          <w:b/>
        </w:rPr>
      </w:pPr>
      <w:r>
        <w:t>Příkazník</w:t>
      </w:r>
      <w:r w:rsidRPr="00C60323">
        <w:t xml:space="preserve"> </w:t>
      </w:r>
      <w:r w:rsidR="00A726EB" w:rsidRPr="00C60323">
        <w:t xml:space="preserve">je povinen při provádění </w:t>
      </w:r>
      <w:r w:rsidR="00EC114C">
        <w:t>Výkonu TDI</w:t>
      </w:r>
      <w:r w:rsidR="00A726EB" w:rsidRPr="00C60323">
        <w:t xml:space="preserve"> a jeho částí dodržovat:</w:t>
      </w:r>
    </w:p>
    <w:p w14:paraId="1E9F96B7"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obecně závazné právní předpisy, </w:t>
      </w:r>
    </w:p>
    <w:p w14:paraId="6B65B5B5"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platné české technické normy anebo EN normy,</w:t>
      </w:r>
    </w:p>
    <w:p w14:paraId="37F8C8AE"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požární předpisy,</w:t>
      </w:r>
    </w:p>
    <w:p w14:paraId="5E3792A7"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veškeré bezpečnostní předpisy, zejména: </w:t>
      </w:r>
    </w:p>
    <w:p w14:paraId="1501E989" w14:textId="18142005" w:rsidR="00A726EB" w:rsidRPr="00C60323" w:rsidRDefault="00A726EB" w:rsidP="00D6209F">
      <w:pPr>
        <w:pStyle w:val="Zkladntext2"/>
        <w:numPr>
          <w:ilvl w:val="0"/>
          <w:numId w:val="3"/>
        </w:numPr>
        <w:tabs>
          <w:tab w:val="left" w:pos="1560"/>
        </w:tabs>
        <w:ind w:left="1560"/>
        <w:rPr>
          <w:rFonts w:cs="Arial"/>
          <w:b w:val="0"/>
          <w:sz w:val="20"/>
        </w:rPr>
      </w:pPr>
      <w:r w:rsidRPr="00C60323">
        <w:rPr>
          <w:rFonts w:cs="Arial"/>
          <w:b w:val="0"/>
          <w:sz w:val="20"/>
        </w:rPr>
        <w:t xml:space="preserve">Sdělení federálního ministerstva zahraničních věcí č. 433/1991 Sb., o </w:t>
      </w:r>
      <w:r w:rsidR="00E65C8A" w:rsidRPr="00C60323">
        <w:rPr>
          <w:rFonts w:cs="Arial"/>
          <w:b w:val="0"/>
          <w:sz w:val="20"/>
        </w:rPr>
        <w:t xml:space="preserve">sjednání </w:t>
      </w:r>
      <w:r w:rsidRPr="00C60323">
        <w:rPr>
          <w:rFonts w:cs="Arial"/>
          <w:b w:val="0"/>
          <w:sz w:val="20"/>
        </w:rPr>
        <w:t>Úmluv</w:t>
      </w:r>
      <w:r w:rsidR="00E65C8A" w:rsidRPr="00C60323">
        <w:rPr>
          <w:rFonts w:cs="Arial"/>
          <w:b w:val="0"/>
          <w:sz w:val="20"/>
        </w:rPr>
        <w:t>y</w:t>
      </w:r>
      <w:r w:rsidRPr="00C60323">
        <w:rPr>
          <w:rFonts w:cs="Arial"/>
          <w:b w:val="0"/>
          <w:sz w:val="20"/>
        </w:rPr>
        <w:t xml:space="preserve"> o bezpečnosti a ochraně zdraví v stavebnictví (č. 167),</w:t>
      </w:r>
    </w:p>
    <w:p w14:paraId="0568F095" w14:textId="77777777" w:rsidR="00A726EB" w:rsidRPr="00C60323" w:rsidRDefault="00A726EB" w:rsidP="00D6209F">
      <w:pPr>
        <w:pStyle w:val="Zkladntext2"/>
        <w:numPr>
          <w:ilvl w:val="0"/>
          <w:numId w:val="3"/>
        </w:numPr>
        <w:tabs>
          <w:tab w:val="left" w:pos="1560"/>
        </w:tabs>
        <w:ind w:left="1560"/>
        <w:rPr>
          <w:rFonts w:cs="Arial"/>
          <w:b w:val="0"/>
          <w:sz w:val="20"/>
        </w:rPr>
      </w:pPr>
      <w:r w:rsidRPr="00C60323">
        <w:rPr>
          <w:rFonts w:cs="Arial"/>
          <w:b w:val="0"/>
          <w:sz w:val="20"/>
        </w:rPr>
        <w:t>zákon č. 309/2006 Sb., o zajištění dalších podmínek bezpečnosti a ochrany zdraví při práci, ve znění pozdějších předpisů</w:t>
      </w:r>
      <w:r w:rsidR="00FF4B95" w:rsidRPr="00C60323">
        <w:rPr>
          <w:rFonts w:cs="Arial"/>
          <w:b w:val="0"/>
          <w:sz w:val="20"/>
        </w:rPr>
        <w:t>,</w:t>
      </w:r>
      <w:r w:rsidRPr="00C60323">
        <w:rPr>
          <w:rFonts w:cs="Arial"/>
          <w:b w:val="0"/>
          <w:sz w:val="20"/>
        </w:rPr>
        <w:t xml:space="preserve"> </w:t>
      </w:r>
    </w:p>
    <w:p w14:paraId="25E2465E" w14:textId="77777777" w:rsidR="00A726EB" w:rsidRPr="00C60323" w:rsidRDefault="00A726EB" w:rsidP="00D6209F">
      <w:pPr>
        <w:pStyle w:val="Zkladntext2"/>
        <w:numPr>
          <w:ilvl w:val="0"/>
          <w:numId w:val="3"/>
        </w:numPr>
        <w:tabs>
          <w:tab w:val="left" w:pos="1560"/>
        </w:tabs>
        <w:ind w:left="1560"/>
        <w:rPr>
          <w:rFonts w:cs="Arial"/>
          <w:b w:val="0"/>
          <w:sz w:val="20"/>
        </w:rPr>
      </w:pPr>
      <w:r w:rsidRPr="00C60323">
        <w:rPr>
          <w:rFonts w:cs="Arial"/>
          <w:b w:val="0"/>
          <w:sz w:val="20"/>
        </w:rPr>
        <w:t>zákon č. 262/2006 Sb., zákoník práce, ve znění pozdějších předpisů,</w:t>
      </w:r>
    </w:p>
    <w:p w14:paraId="74B24D80" w14:textId="36AC2824" w:rsidR="0064751A" w:rsidRPr="00C60323" w:rsidRDefault="0064751A" w:rsidP="00D6209F">
      <w:pPr>
        <w:pStyle w:val="Zkladntext2"/>
        <w:numPr>
          <w:ilvl w:val="0"/>
          <w:numId w:val="3"/>
        </w:numPr>
        <w:tabs>
          <w:tab w:val="left" w:pos="1560"/>
        </w:tabs>
        <w:ind w:left="1560"/>
        <w:rPr>
          <w:rFonts w:cs="Arial"/>
          <w:b w:val="0"/>
          <w:sz w:val="20"/>
        </w:rPr>
      </w:pPr>
      <w:r w:rsidRPr="00C60323">
        <w:rPr>
          <w:b w:val="0"/>
          <w:sz w:val="20"/>
        </w:rPr>
        <w:t>vyhlášku Ministerstva vnitra č. 246/2001 Sb., o stanovení podmínek požární bezpečnosti a výkonu státního požárního dozoru (</w:t>
      </w:r>
      <w:r w:rsidR="00E65C8A" w:rsidRPr="00C60323">
        <w:rPr>
          <w:b w:val="0"/>
          <w:sz w:val="20"/>
        </w:rPr>
        <w:t xml:space="preserve">vyhláška </w:t>
      </w:r>
      <w:r w:rsidRPr="00C60323">
        <w:rPr>
          <w:b w:val="0"/>
          <w:sz w:val="20"/>
        </w:rPr>
        <w:t>o požární prevenci), ve znění pozdějších předpisů,</w:t>
      </w:r>
    </w:p>
    <w:p w14:paraId="77542108" w14:textId="634CA588"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vnitřní předpisy </w:t>
      </w:r>
      <w:r w:rsidR="007E0898">
        <w:rPr>
          <w:rFonts w:cs="Arial"/>
          <w:b w:val="0"/>
          <w:sz w:val="20"/>
        </w:rPr>
        <w:t>Příkazce</w:t>
      </w:r>
      <w:r w:rsidRPr="00C60323">
        <w:rPr>
          <w:rFonts w:cs="Arial"/>
          <w:b w:val="0"/>
          <w:sz w:val="20"/>
        </w:rPr>
        <w:t>, s nimiž byl seznámen,</w:t>
      </w:r>
    </w:p>
    <w:p w14:paraId="718421B8" w14:textId="3E1C388A"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podmínky stanovené touto </w:t>
      </w:r>
      <w:r w:rsidR="00935045" w:rsidRPr="00C60323">
        <w:rPr>
          <w:rFonts w:cs="Arial"/>
          <w:b w:val="0"/>
          <w:sz w:val="20"/>
        </w:rPr>
        <w:t>s</w:t>
      </w:r>
      <w:r w:rsidRPr="00C60323">
        <w:rPr>
          <w:rFonts w:cs="Arial"/>
          <w:b w:val="0"/>
          <w:sz w:val="20"/>
        </w:rPr>
        <w:t>mlouvou</w:t>
      </w:r>
      <w:r w:rsidR="0012556E" w:rsidRPr="00C60323">
        <w:rPr>
          <w:rFonts w:cs="Arial"/>
          <w:b w:val="0"/>
          <w:sz w:val="20"/>
        </w:rPr>
        <w:t xml:space="preserve"> a zadávací dokumentací</w:t>
      </w:r>
      <w:r w:rsidRPr="00C60323">
        <w:rPr>
          <w:rFonts w:cs="Arial"/>
          <w:b w:val="0"/>
          <w:sz w:val="20"/>
        </w:rPr>
        <w:t xml:space="preserve">, </w:t>
      </w:r>
    </w:p>
    <w:p w14:paraId="750E8CBF" w14:textId="77777777" w:rsidR="00A726EB" w:rsidRPr="00C60323" w:rsidRDefault="00A726EB" w:rsidP="00D6209F">
      <w:pPr>
        <w:pStyle w:val="Zkladntext2"/>
        <w:numPr>
          <w:ilvl w:val="0"/>
          <w:numId w:val="2"/>
        </w:numPr>
        <w:ind w:left="1134"/>
        <w:rPr>
          <w:rFonts w:cs="Arial"/>
          <w:b w:val="0"/>
          <w:sz w:val="20"/>
        </w:rPr>
      </w:pPr>
      <w:r w:rsidRPr="00C60323">
        <w:rPr>
          <w:rFonts w:cs="Arial"/>
          <w:b w:val="0"/>
          <w:sz w:val="20"/>
        </w:rPr>
        <w:t>stanoviska a rozhodnutí orgánů státní správy (veřejnoprávních orgánů),</w:t>
      </w:r>
    </w:p>
    <w:p w14:paraId="4A3A73CC" w14:textId="2F94CD49" w:rsidR="00A726EB" w:rsidRPr="00C60323" w:rsidRDefault="00A726EB" w:rsidP="00D6209F">
      <w:pPr>
        <w:pStyle w:val="Zkladntext2"/>
        <w:numPr>
          <w:ilvl w:val="0"/>
          <w:numId w:val="2"/>
        </w:numPr>
        <w:ind w:left="1134"/>
        <w:rPr>
          <w:rFonts w:cs="Arial"/>
          <w:b w:val="0"/>
          <w:sz w:val="20"/>
        </w:rPr>
      </w:pPr>
      <w:r w:rsidRPr="00C60323">
        <w:rPr>
          <w:rFonts w:cs="Arial"/>
          <w:b w:val="0"/>
          <w:sz w:val="20"/>
        </w:rPr>
        <w:t xml:space="preserve">podklady předané </w:t>
      </w:r>
      <w:r w:rsidR="007E0898">
        <w:rPr>
          <w:rFonts w:cs="Arial"/>
          <w:b w:val="0"/>
          <w:sz w:val="20"/>
        </w:rPr>
        <w:t>Příkazcem</w:t>
      </w:r>
      <w:r w:rsidR="00F969A9">
        <w:rPr>
          <w:rFonts w:cs="Arial"/>
          <w:b w:val="0"/>
          <w:sz w:val="20"/>
        </w:rPr>
        <w:t>.</w:t>
      </w:r>
      <w:r w:rsidR="007E0898" w:rsidRPr="00C60323">
        <w:rPr>
          <w:rFonts w:cs="Arial"/>
          <w:b w:val="0"/>
          <w:sz w:val="20"/>
        </w:rPr>
        <w:t xml:space="preserve"> </w:t>
      </w:r>
    </w:p>
    <w:p w14:paraId="3F792F0D" w14:textId="0FE1AED3" w:rsidR="00EA27DC" w:rsidRPr="00C60323" w:rsidRDefault="00F969A9" w:rsidP="006649A1">
      <w:pPr>
        <w:pStyle w:val="02-ODST-2"/>
      </w:pPr>
      <w:r>
        <w:t>Příkazník</w:t>
      </w:r>
      <w:r w:rsidRPr="00C60323">
        <w:t xml:space="preserve"> </w:t>
      </w:r>
      <w:r w:rsidR="00EA27DC" w:rsidRPr="00C60323">
        <w:t xml:space="preserve">je povinen provádět </w:t>
      </w:r>
      <w:r w:rsidR="00726058">
        <w:t>Výkon TDI</w:t>
      </w:r>
      <w:r w:rsidR="00726058" w:rsidRPr="00C60323">
        <w:t xml:space="preserve"> </w:t>
      </w:r>
      <w:r w:rsidR="00EA27DC" w:rsidRPr="00C60323">
        <w:t xml:space="preserve">v čase a rozsahu tak, jak vyplývá z této </w:t>
      </w:r>
      <w:r w:rsidR="0012556E" w:rsidRPr="00C60323">
        <w:t>s</w:t>
      </w:r>
      <w:r w:rsidR="00EA27DC" w:rsidRPr="00C60323">
        <w:t xml:space="preserve">mlouvy a z dílčí smlouvy. </w:t>
      </w:r>
    </w:p>
    <w:p w14:paraId="270EECAD" w14:textId="769D448B" w:rsidR="00EA27DC" w:rsidRPr="00C60323" w:rsidRDefault="00F969A9" w:rsidP="006649A1">
      <w:pPr>
        <w:pStyle w:val="02-ODST-2"/>
      </w:pPr>
      <w:r>
        <w:t>Příkazník</w:t>
      </w:r>
      <w:r w:rsidRPr="00C60323">
        <w:t xml:space="preserve"> </w:t>
      </w:r>
      <w:r w:rsidR="00EA27DC" w:rsidRPr="00C60323">
        <w:t xml:space="preserve">je povinen chránit zájmy </w:t>
      </w:r>
      <w:r>
        <w:t>Příkazce</w:t>
      </w:r>
      <w:r w:rsidR="00EA27DC" w:rsidRPr="00C60323">
        <w:t>.</w:t>
      </w:r>
    </w:p>
    <w:p w14:paraId="029A725B" w14:textId="23849790" w:rsidR="00EA27DC" w:rsidRPr="00C60323" w:rsidRDefault="00206578" w:rsidP="006649A1">
      <w:pPr>
        <w:pStyle w:val="02-ODST-2"/>
      </w:pPr>
      <w:r>
        <w:t>Příkazník</w:t>
      </w:r>
      <w:r w:rsidRPr="00C60323">
        <w:t xml:space="preserve"> </w:t>
      </w:r>
      <w:r w:rsidR="00EA27DC" w:rsidRPr="00C60323">
        <w:t xml:space="preserve">se zavazuje při plnění předmětu této </w:t>
      </w:r>
      <w:r w:rsidR="002C4A88" w:rsidRPr="00C60323">
        <w:t>s</w:t>
      </w:r>
      <w:r w:rsidR="00EA27DC" w:rsidRPr="00C60323">
        <w:t xml:space="preserve">mlouvy a dílčích smluv brát zřetel na potřeby </w:t>
      </w:r>
      <w:r>
        <w:t>Příkazce</w:t>
      </w:r>
      <w:r w:rsidRPr="00C60323">
        <w:t xml:space="preserve"> </w:t>
      </w:r>
      <w:r w:rsidR="00EA27DC" w:rsidRPr="00C60323">
        <w:t xml:space="preserve">a jednotlivé činnosti se </w:t>
      </w:r>
      <w:r>
        <w:t>Příkazník</w:t>
      </w:r>
      <w:r w:rsidRPr="00C60323">
        <w:t xml:space="preserve"> </w:t>
      </w:r>
      <w:r w:rsidR="00EA27DC" w:rsidRPr="00C60323">
        <w:t>zavazuje provádět v úzké součinnosti s </w:t>
      </w:r>
      <w:r w:rsidR="00376D6F">
        <w:t>Příkazcem</w:t>
      </w:r>
      <w:r w:rsidR="00EA27DC" w:rsidRPr="00C60323">
        <w:t>.</w:t>
      </w:r>
    </w:p>
    <w:p w14:paraId="7A21C7CD" w14:textId="57DB1899" w:rsidR="00A726EB" w:rsidRPr="00C60323" w:rsidRDefault="00376D6F" w:rsidP="006649A1">
      <w:pPr>
        <w:pStyle w:val="02-ODST-2"/>
      </w:pPr>
      <w:r>
        <w:t>Příkazník</w:t>
      </w:r>
      <w:r w:rsidRPr="00C60323">
        <w:t xml:space="preserve"> </w:t>
      </w:r>
      <w:r w:rsidR="00A726EB" w:rsidRPr="00C60323">
        <w:t xml:space="preserve">je povinen řídit se veškerými pokyny </w:t>
      </w:r>
      <w:r>
        <w:t>Příkazce</w:t>
      </w:r>
      <w:r w:rsidR="00A726EB" w:rsidRPr="00C60323">
        <w:t xml:space="preserve">. Je však povinen písemně v dostatečném časovém předstihu upozornit písemně </w:t>
      </w:r>
      <w:r>
        <w:t>Příkazce</w:t>
      </w:r>
      <w:r w:rsidRPr="00C60323">
        <w:t xml:space="preserve"> </w:t>
      </w:r>
      <w:r w:rsidR="00A726EB" w:rsidRPr="00C60323">
        <w:t>na případnou nevhodnost jeho pokynů.</w:t>
      </w:r>
    </w:p>
    <w:p w14:paraId="7CFAECE5" w14:textId="6FA984A6" w:rsidR="006E4425" w:rsidRPr="00C60323" w:rsidRDefault="00E41C7B" w:rsidP="006649A1">
      <w:pPr>
        <w:pStyle w:val="02-ODST-2"/>
        <w:rPr>
          <w:b/>
        </w:rPr>
      </w:pPr>
      <w:r>
        <w:t>Příkazník</w:t>
      </w:r>
      <w:r w:rsidRPr="00C60323">
        <w:t xml:space="preserve"> </w:t>
      </w:r>
      <w:r w:rsidR="006E4425" w:rsidRPr="00C60323">
        <w:t xml:space="preserve">se zavazuje zachovávat mlčenlivost v souladu s ustanovením této </w:t>
      </w:r>
      <w:r w:rsidR="002C4A88" w:rsidRPr="00C60323">
        <w:t>s</w:t>
      </w:r>
      <w:r w:rsidR="006E4425" w:rsidRPr="00C60323">
        <w:t xml:space="preserve">mlouvy a žádné informace, data či jiné výsledky </w:t>
      </w:r>
      <w:r w:rsidR="00EC114C">
        <w:t>Výkonu TDI</w:t>
      </w:r>
      <w:r w:rsidR="006E4425" w:rsidRPr="00C60323">
        <w:t xml:space="preserve"> prováděných </w:t>
      </w:r>
      <w:r>
        <w:t>Příkazníkem</w:t>
      </w:r>
      <w:r w:rsidRPr="00C60323">
        <w:t xml:space="preserve"> </w:t>
      </w:r>
      <w:r w:rsidR="006E4425" w:rsidRPr="00C60323">
        <w:t xml:space="preserve">na základě a dle této </w:t>
      </w:r>
      <w:r w:rsidR="00935045" w:rsidRPr="00C60323">
        <w:t>s</w:t>
      </w:r>
      <w:r w:rsidR="006E4425" w:rsidRPr="00C60323">
        <w:t xml:space="preserve">mlouvy </w:t>
      </w:r>
      <w:r w:rsidR="00F163C1" w:rsidRPr="00C60323">
        <w:t xml:space="preserve">(označené za Důvěrné informace) </w:t>
      </w:r>
      <w:r w:rsidR="006E4425" w:rsidRPr="00C60323">
        <w:t>neposkytne třetím osobám.</w:t>
      </w:r>
    </w:p>
    <w:p w14:paraId="415F13D6" w14:textId="670B8999" w:rsidR="006E4425" w:rsidRPr="00C60323" w:rsidRDefault="00E41C7B" w:rsidP="006649A1">
      <w:pPr>
        <w:pStyle w:val="02-ODST-2"/>
        <w:rPr>
          <w:b/>
        </w:rPr>
      </w:pPr>
      <w:r>
        <w:t>Příkazce</w:t>
      </w:r>
      <w:r w:rsidRPr="00C60323">
        <w:t xml:space="preserve"> </w:t>
      </w:r>
      <w:r w:rsidR="006E4425" w:rsidRPr="00C60323">
        <w:t xml:space="preserve">se zavazuje proškolit </w:t>
      </w:r>
      <w:r>
        <w:t>Příkazník</w:t>
      </w:r>
      <w:r w:rsidR="00653366">
        <w:t>a</w:t>
      </w:r>
      <w:r w:rsidRPr="00C60323">
        <w:t xml:space="preserve"> </w:t>
      </w:r>
      <w:r w:rsidR="006E4425" w:rsidRPr="00C60323">
        <w:t xml:space="preserve">z vnitřních předpisů </w:t>
      </w:r>
      <w:r w:rsidR="00653366">
        <w:t>Příkazce</w:t>
      </w:r>
      <w:r w:rsidR="00653366" w:rsidRPr="00C60323">
        <w:t xml:space="preserve"> </w:t>
      </w:r>
      <w:r w:rsidR="006E4425" w:rsidRPr="00C60323">
        <w:t xml:space="preserve">vztahující se k provádění </w:t>
      </w:r>
      <w:r w:rsidR="00EC114C">
        <w:t>Výkonu TDI</w:t>
      </w:r>
      <w:r w:rsidR="006E4425" w:rsidRPr="00C60323">
        <w:t xml:space="preserve"> </w:t>
      </w:r>
      <w:r w:rsidR="00A57B6D">
        <w:t>Příkazníka</w:t>
      </w:r>
      <w:r w:rsidR="006E4425" w:rsidRPr="00C60323">
        <w:t xml:space="preserve"> v konkrétních místech plnění a ve vztahu k chování osob v areálech provozu </w:t>
      </w:r>
      <w:r w:rsidR="00653366">
        <w:t>Příkazce</w:t>
      </w:r>
      <w:r w:rsidR="00653366" w:rsidRPr="00C60323">
        <w:t xml:space="preserve"> </w:t>
      </w:r>
      <w:r w:rsidR="00A8289D" w:rsidRPr="00C60323">
        <w:t>a v ochranném pásmu trasy produktovodů</w:t>
      </w:r>
      <w:r w:rsidR="006E4425" w:rsidRPr="00C60323">
        <w:t>.</w:t>
      </w:r>
    </w:p>
    <w:p w14:paraId="7788E250" w14:textId="71088ABB" w:rsidR="006E4425" w:rsidRPr="00C60323" w:rsidRDefault="00653366" w:rsidP="00D6209F">
      <w:pPr>
        <w:pStyle w:val="Zkladntext2"/>
        <w:numPr>
          <w:ilvl w:val="1"/>
          <w:numId w:val="1"/>
        </w:numPr>
        <w:rPr>
          <w:rFonts w:cs="Arial"/>
        </w:rPr>
      </w:pPr>
      <w:r>
        <w:rPr>
          <w:b w:val="0"/>
          <w:sz w:val="20"/>
        </w:rPr>
        <w:t>Příkazník</w:t>
      </w:r>
      <w:r w:rsidRPr="00C60323">
        <w:rPr>
          <w:b w:val="0"/>
          <w:sz w:val="20"/>
        </w:rPr>
        <w:t xml:space="preserve"> </w:t>
      </w:r>
      <w:r w:rsidR="006E4425" w:rsidRPr="00C60323">
        <w:rPr>
          <w:b w:val="0"/>
          <w:sz w:val="20"/>
        </w:rPr>
        <w:t xml:space="preserve">je povinen zajistit seznámení osob na straně </w:t>
      </w:r>
      <w:r w:rsidR="006C4606">
        <w:rPr>
          <w:b w:val="0"/>
          <w:sz w:val="20"/>
        </w:rPr>
        <w:t>Příkazníky</w:t>
      </w:r>
      <w:r w:rsidR="006C4606" w:rsidRPr="00C60323">
        <w:rPr>
          <w:b w:val="0"/>
          <w:sz w:val="20"/>
        </w:rPr>
        <w:t xml:space="preserve"> </w:t>
      </w:r>
      <w:r w:rsidR="006E4425" w:rsidRPr="00C60323">
        <w:rPr>
          <w:b w:val="0"/>
          <w:sz w:val="20"/>
        </w:rPr>
        <w:t xml:space="preserve">s vnitřními předpisy </w:t>
      </w:r>
      <w:r w:rsidR="006C4606">
        <w:rPr>
          <w:b w:val="0"/>
          <w:sz w:val="20"/>
        </w:rPr>
        <w:t>Příkazce</w:t>
      </w:r>
      <w:r w:rsidR="006E4425" w:rsidRPr="00C60323">
        <w:rPr>
          <w:b w:val="0"/>
          <w:sz w:val="20"/>
        </w:rPr>
        <w:t>.</w:t>
      </w:r>
    </w:p>
    <w:p w14:paraId="595F14A4" w14:textId="4B516714" w:rsidR="006E4425" w:rsidRPr="00C60323" w:rsidRDefault="006E4425" w:rsidP="00D6209F">
      <w:pPr>
        <w:pStyle w:val="Zkladntext2"/>
        <w:numPr>
          <w:ilvl w:val="1"/>
          <w:numId w:val="1"/>
        </w:numPr>
        <w:rPr>
          <w:rFonts w:cs="Arial"/>
        </w:rPr>
      </w:pPr>
      <w:r w:rsidRPr="00C60323">
        <w:rPr>
          <w:b w:val="0"/>
          <w:sz w:val="20"/>
        </w:rPr>
        <w:t xml:space="preserve">Seznam osob </w:t>
      </w:r>
      <w:r w:rsidR="006C4606">
        <w:rPr>
          <w:b w:val="0"/>
          <w:sz w:val="20"/>
        </w:rPr>
        <w:t>Příkazníka</w:t>
      </w:r>
      <w:r w:rsidR="006C4606" w:rsidRPr="00C60323">
        <w:rPr>
          <w:b w:val="0"/>
          <w:sz w:val="20"/>
        </w:rPr>
        <w:t xml:space="preserve"> </w:t>
      </w:r>
      <w:r w:rsidRPr="00C60323">
        <w:rPr>
          <w:b w:val="0"/>
          <w:sz w:val="20"/>
        </w:rPr>
        <w:t xml:space="preserve">předaný </w:t>
      </w:r>
      <w:r w:rsidR="006C4606">
        <w:rPr>
          <w:b w:val="0"/>
          <w:sz w:val="20"/>
        </w:rPr>
        <w:t>Příkazníkem</w:t>
      </w:r>
      <w:r w:rsidR="006C4606" w:rsidRPr="00C60323">
        <w:rPr>
          <w:b w:val="0"/>
          <w:sz w:val="20"/>
        </w:rPr>
        <w:t xml:space="preserve"> </w:t>
      </w:r>
      <w:r w:rsidR="006C4606">
        <w:rPr>
          <w:b w:val="0"/>
          <w:sz w:val="20"/>
        </w:rPr>
        <w:t>Příkazci</w:t>
      </w:r>
      <w:r w:rsidR="006C4606" w:rsidRPr="00C60323">
        <w:rPr>
          <w:b w:val="0"/>
          <w:sz w:val="20"/>
        </w:rPr>
        <w:t xml:space="preserve"> </w:t>
      </w:r>
      <w:r w:rsidRPr="00C60323">
        <w:rPr>
          <w:b w:val="0"/>
          <w:sz w:val="20"/>
        </w:rPr>
        <w:t xml:space="preserve">se uplatní též pro vstup těchto osob </w:t>
      </w:r>
      <w:r w:rsidR="00A8289D" w:rsidRPr="00C60323">
        <w:rPr>
          <w:b w:val="0"/>
          <w:sz w:val="20"/>
        </w:rPr>
        <w:t>na místa plnění</w:t>
      </w:r>
      <w:r w:rsidRPr="00C60323">
        <w:rPr>
          <w:b w:val="0"/>
          <w:sz w:val="20"/>
        </w:rPr>
        <w:t xml:space="preserve">. Bez sdělení identifikačních údajů osob provádějících práce na </w:t>
      </w:r>
      <w:r w:rsidR="00935045" w:rsidRPr="00C60323">
        <w:rPr>
          <w:b w:val="0"/>
          <w:sz w:val="20"/>
        </w:rPr>
        <w:t>D</w:t>
      </w:r>
      <w:r w:rsidRPr="00C60323">
        <w:rPr>
          <w:b w:val="0"/>
          <w:sz w:val="20"/>
        </w:rPr>
        <w:t xml:space="preserve">íle na straně </w:t>
      </w:r>
      <w:r w:rsidR="006C4606">
        <w:rPr>
          <w:b w:val="0"/>
          <w:sz w:val="20"/>
        </w:rPr>
        <w:t>Příkazníka</w:t>
      </w:r>
      <w:r w:rsidR="006C4606" w:rsidRPr="00C60323">
        <w:rPr>
          <w:b w:val="0"/>
          <w:sz w:val="20"/>
        </w:rPr>
        <w:t xml:space="preserve"> </w:t>
      </w:r>
      <w:r w:rsidRPr="00C60323">
        <w:rPr>
          <w:b w:val="0"/>
          <w:sz w:val="20"/>
        </w:rPr>
        <w:t xml:space="preserve">nebudou takové osoby </w:t>
      </w:r>
      <w:r w:rsidR="00A8289D" w:rsidRPr="00C60323">
        <w:rPr>
          <w:b w:val="0"/>
          <w:sz w:val="20"/>
        </w:rPr>
        <w:t xml:space="preserve">k realizaci prací na Díle v místě plnění </w:t>
      </w:r>
      <w:r w:rsidRPr="00C60323">
        <w:rPr>
          <w:b w:val="0"/>
          <w:sz w:val="20"/>
        </w:rPr>
        <w:t xml:space="preserve">vpuštěny, a tuto skutečnost nelze považovat za neposkytnutí součinnosti ze strany </w:t>
      </w:r>
      <w:r w:rsidR="006C4606">
        <w:rPr>
          <w:b w:val="0"/>
          <w:sz w:val="20"/>
        </w:rPr>
        <w:t>Příkazce</w:t>
      </w:r>
      <w:r w:rsidR="006C4606" w:rsidRPr="00C60323">
        <w:rPr>
          <w:b w:val="0"/>
          <w:sz w:val="20"/>
        </w:rPr>
        <w:t xml:space="preserve"> </w:t>
      </w:r>
      <w:r w:rsidRPr="00C60323">
        <w:rPr>
          <w:b w:val="0"/>
          <w:sz w:val="20"/>
        </w:rPr>
        <w:t xml:space="preserve">a </w:t>
      </w:r>
      <w:r w:rsidR="006C4606">
        <w:rPr>
          <w:b w:val="0"/>
          <w:sz w:val="20"/>
        </w:rPr>
        <w:t xml:space="preserve">Příkazníka </w:t>
      </w:r>
      <w:r w:rsidRPr="00C60323">
        <w:rPr>
          <w:b w:val="0"/>
          <w:sz w:val="20"/>
        </w:rPr>
        <w:t xml:space="preserve">nemá právo uplatňovat žádné sankce vůči </w:t>
      </w:r>
      <w:r w:rsidR="006C4606">
        <w:rPr>
          <w:b w:val="0"/>
          <w:sz w:val="20"/>
        </w:rPr>
        <w:t>Příkazc</w:t>
      </w:r>
      <w:r w:rsidR="006C4606" w:rsidRPr="00C60323">
        <w:rPr>
          <w:b w:val="0"/>
          <w:sz w:val="20"/>
        </w:rPr>
        <w:t>i</w:t>
      </w:r>
      <w:r w:rsidRPr="00C60323">
        <w:rPr>
          <w:b w:val="0"/>
          <w:sz w:val="20"/>
        </w:rPr>
        <w:t xml:space="preserve">. </w:t>
      </w:r>
    </w:p>
    <w:p w14:paraId="2FA7C1E7" w14:textId="58E12BEF" w:rsidR="0083298B" w:rsidRPr="00C60323" w:rsidRDefault="006C4606" w:rsidP="005F2B5B">
      <w:pPr>
        <w:pStyle w:val="02-ODST-2"/>
      </w:pPr>
      <w:r>
        <w:t>Příkazce</w:t>
      </w:r>
      <w:r w:rsidRPr="00C60323">
        <w:t xml:space="preserve"> </w:t>
      </w:r>
      <w:r w:rsidR="006E4425" w:rsidRPr="00C60323">
        <w:t xml:space="preserve">se zavazuje informovat </w:t>
      </w:r>
      <w:r>
        <w:t>Příkazníka</w:t>
      </w:r>
      <w:r w:rsidRPr="00C60323">
        <w:t xml:space="preserve"> </w:t>
      </w:r>
      <w:r w:rsidR="006E4425" w:rsidRPr="00C60323">
        <w:t xml:space="preserve">o všech důležitých skutečnostech a změnách, které by mohly mít vliv na realizaci </w:t>
      </w:r>
      <w:r w:rsidR="00EC114C">
        <w:t>Výkonu TDI</w:t>
      </w:r>
      <w:r w:rsidR="006E4425" w:rsidRPr="00C60323">
        <w:t xml:space="preserve"> </w:t>
      </w:r>
      <w:r>
        <w:t>Příkazníkem.</w:t>
      </w:r>
    </w:p>
    <w:p w14:paraId="51C68B17" w14:textId="77777777" w:rsidR="005B13FF" w:rsidRPr="00C60323" w:rsidRDefault="005B13FF" w:rsidP="005F2B5B">
      <w:pPr>
        <w:pStyle w:val="02-ODST-2"/>
      </w:pPr>
      <w:r w:rsidRPr="00C60323">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83298B" w:rsidRPr="00C60323">
        <w:t>.</w:t>
      </w:r>
    </w:p>
    <w:p w14:paraId="5BD5374C" w14:textId="62EC7605" w:rsidR="00783AA7" w:rsidRPr="00C60323" w:rsidRDefault="005A5E70" w:rsidP="005F2B5B">
      <w:pPr>
        <w:pStyle w:val="02-ODST-2"/>
      </w:pPr>
      <w:r>
        <w:t>Příkazník</w:t>
      </w:r>
      <w:r w:rsidR="00783AA7" w:rsidRPr="00C60323">
        <w:t xml:space="preserve"> prohlašuje, že má odbornost odpovídající plnění </w:t>
      </w:r>
      <w:r>
        <w:t>Příkazníka</w:t>
      </w:r>
      <w:r w:rsidRPr="00C60323">
        <w:t xml:space="preserve"> </w:t>
      </w:r>
      <w:r w:rsidR="00783AA7" w:rsidRPr="00C60323">
        <w:t xml:space="preserve">dle </w:t>
      </w:r>
      <w:r w:rsidR="0012556E" w:rsidRPr="00C60323">
        <w:t>s</w:t>
      </w:r>
      <w:r w:rsidR="00783AA7" w:rsidRPr="00C60323">
        <w:t xml:space="preserve">mlouvy a dílčí smlouvy. Pokud </w:t>
      </w:r>
      <w:r>
        <w:t>Příkazník</w:t>
      </w:r>
      <w:r w:rsidRPr="00C60323">
        <w:t xml:space="preserve"> </w:t>
      </w:r>
      <w:r w:rsidR="00783AA7" w:rsidRPr="00C60323">
        <w:t xml:space="preserve">obdrží dílčí podklady k provádění </w:t>
      </w:r>
      <w:r w:rsidR="00EC114C">
        <w:t>Výkonu TDI</w:t>
      </w:r>
      <w:r w:rsidR="00783AA7" w:rsidRPr="00C60323">
        <w:t xml:space="preserve"> až v průběhu realizace </w:t>
      </w:r>
      <w:r w:rsidR="00EC114C">
        <w:t>Výkonu TDI</w:t>
      </w:r>
      <w:r w:rsidR="00783AA7" w:rsidRPr="00C60323">
        <w:t xml:space="preserve"> po uzavření dílčí smlouvy, je povinen prověřit tyto podklady neprodleně po jejich převzetí. Jestliže </w:t>
      </w:r>
      <w:r>
        <w:t>Příkazník</w:t>
      </w:r>
      <w:r w:rsidRPr="00C60323">
        <w:t xml:space="preserve"> </w:t>
      </w:r>
      <w:r w:rsidR="00783AA7" w:rsidRPr="00C60323">
        <w:t xml:space="preserve">písemně neupozorní bez zbytečného odkladu na zjištěné závady v případě, že je mohl </w:t>
      </w:r>
      <w:r w:rsidR="00783AA7" w:rsidRPr="00C60323">
        <w:lastRenderedPageBreak/>
        <w:t xml:space="preserve">nebo měl na základě svých technických a odborných znalostí vědět nebo předpokládat, je odpovědný za všechny s tím spojené následky. Na pozdější úpravy nebo doplňky nebude brán zřetel a půjdou k tíži </w:t>
      </w:r>
      <w:r w:rsidR="00532CB4">
        <w:t>Příkazníka</w:t>
      </w:r>
      <w:r w:rsidR="00783AA7" w:rsidRPr="00C60323">
        <w:t>.</w:t>
      </w:r>
    </w:p>
    <w:p w14:paraId="1B81487C" w14:textId="649425AD" w:rsidR="00A726EB" w:rsidRPr="00C60323" w:rsidRDefault="00542042" w:rsidP="00D6209F">
      <w:pPr>
        <w:pStyle w:val="02-ODST-2"/>
      </w:pPr>
      <w:r>
        <w:t>Příkazce</w:t>
      </w:r>
      <w:r w:rsidRPr="00C60323">
        <w:t xml:space="preserve"> </w:t>
      </w:r>
      <w:r w:rsidR="00310B48" w:rsidRPr="00C60323">
        <w:t xml:space="preserve">se zavazuje, že informace získané výhradně při plnění této </w:t>
      </w:r>
      <w:r w:rsidR="00F70C9D" w:rsidRPr="00C60323">
        <w:t>s</w:t>
      </w:r>
      <w:r w:rsidR="00310B48" w:rsidRPr="00C60323">
        <w:t xml:space="preserve">mlouvy a dílčích smluv (zejména informace o osobách na straně </w:t>
      </w:r>
      <w:r>
        <w:t>Příkazníka)</w:t>
      </w:r>
      <w:r w:rsidR="00310B48" w:rsidRPr="00C60323">
        <w:t xml:space="preserve"> nepoužije pro jiné účely než pro plnění této </w:t>
      </w:r>
      <w:r w:rsidR="00F70C9D" w:rsidRPr="00C60323">
        <w:t>s</w:t>
      </w:r>
      <w:r w:rsidR="00310B48" w:rsidRPr="00C60323">
        <w:t xml:space="preserve">mlouvy, za účelem kontroly povinností </w:t>
      </w:r>
      <w:r>
        <w:t>Příkazníka</w:t>
      </w:r>
      <w:r w:rsidRPr="00C60323">
        <w:t xml:space="preserve"> </w:t>
      </w:r>
      <w:r w:rsidR="009552FF" w:rsidRPr="00C60323">
        <w:t>či případně p</w:t>
      </w:r>
      <w:r w:rsidR="00935045" w:rsidRPr="00C60323">
        <w:t>ro</w:t>
      </w:r>
      <w:r w:rsidR="009552FF" w:rsidRPr="00C60323">
        <w:t xml:space="preserve"> realizaci stavby </w:t>
      </w:r>
      <w:r w:rsidR="00C57BAE" w:rsidRPr="00C60323">
        <w:t xml:space="preserve">prováděné či upravované na základě </w:t>
      </w:r>
      <w:r w:rsidR="00EC114C">
        <w:t>Výkonu TDI</w:t>
      </w:r>
      <w:r w:rsidR="00310B48" w:rsidRPr="00C60323">
        <w:t>.</w:t>
      </w:r>
      <w:r w:rsidR="00D6209F" w:rsidRPr="00C60323">
        <w:t xml:space="preserve"> </w:t>
      </w:r>
      <w:r w:rsidR="00DD5033" w:rsidRPr="00C60323">
        <w:t xml:space="preserve"> </w:t>
      </w:r>
    </w:p>
    <w:p w14:paraId="49C66DAD" w14:textId="3192CF70" w:rsidR="00A726EB" w:rsidRPr="00C60323" w:rsidRDefault="00A726EB" w:rsidP="00A25E4B">
      <w:pPr>
        <w:pStyle w:val="01-L"/>
      </w:pPr>
      <w:r w:rsidRPr="00C60323">
        <w:t xml:space="preserve">Změny rozsahu </w:t>
      </w:r>
      <w:r w:rsidR="00EC114C">
        <w:t>Výkonu TDI</w:t>
      </w:r>
    </w:p>
    <w:p w14:paraId="5C6A5B44" w14:textId="644461B0" w:rsidR="00A726EB" w:rsidRPr="00C60323" w:rsidRDefault="001526D8" w:rsidP="00133A62">
      <w:pPr>
        <w:pStyle w:val="02-ODST-2"/>
      </w:pPr>
      <w:r>
        <w:t>Příkazce</w:t>
      </w:r>
      <w:r w:rsidRPr="00C60323">
        <w:t xml:space="preserve"> </w:t>
      </w:r>
      <w:r w:rsidR="00A726EB" w:rsidRPr="00C60323">
        <w:t xml:space="preserve">je oprávněn, není-li to v rozporu s příslušnými ustanoveními obecně závazných právních předpisů (zejména </w:t>
      </w:r>
      <w:r w:rsidR="00F70C9D" w:rsidRPr="00C60323">
        <w:t>ZZVZ</w:t>
      </w:r>
      <w:r w:rsidR="00A726EB" w:rsidRPr="00C60323">
        <w:t>), požadovat či odsouhlasit po uzavření dílčí smlouvy</w:t>
      </w:r>
      <w:r w:rsidR="0019591D" w:rsidRPr="00C60323">
        <w:t xml:space="preserve"> (objednávky)</w:t>
      </w:r>
      <w:r w:rsidR="00A726EB" w:rsidRPr="00C60323">
        <w:t xml:space="preserve"> a v průběhu provádění </w:t>
      </w:r>
      <w:r w:rsidR="00EC114C">
        <w:t>Výkonu TDI</w:t>
      </w:r>
      <w:r w:rsidR="00A726EB" w:rsidRPr="00C60323">
        <w:t xml:space="preserve"> včetně realizačních prací změny v kvalitě, množství či druhu </w:t>
      </w:r>
      <w:r w:rsidR="00F21B0A">
        <w:t>činností</w:t>
      </w:r>
      <w:r w:rsidR="00053A85" w:rsidRPr="00C60323">
        <w:t>, a to uzavřením dodatku k dané dílčí smlouvě</w:t>
      </w:r>
      <w:r w:rsidR="0019591D" w:rsidRPr="00C60323">
        <w:t xml:space="preserve"> nebo rozšířením objednávky</w:t>
      </w:r>
      <w:r w:rsidR="00053A85" w:rsidRPr="00C60323">
        <w:t>.</w:t>
      </w:r>
      <w:r w:rsidR="00A726EB" w:rsidRPr="00C60323">
        <w:t xml:space="preserve"> </w:t>
      </w:r>
    </w:p>
    <w:p w14:paraId="773C1C3D" w14:textId="48CE8AC4" w:rsidR="00A726EB" w:rsidRPr="00C60323" w:rsidRDefault="0028125D" w:rsidP="00133A62">
      <w:pPr>
        <w:pStyle w:val="02-ODST-2"/>
      </w:pPr>
      <w:r>
        <w:t>Příkazce</w:t>
      </w:r>
      <w:r w:rsidRPr="00C60323">
        <w:t xml:space="preserve"> </w:t>
      </w:r>
      <w:r w:rsidR="00A726EB" w:rsidRPr="00C60323">
        <w:t xml:space="preserve">je oprávněn, není-li to v rozporu s příslušnými ustanoveními obecně závazných právních předpisů (zejména </w:t>
      </w:r>
      <w:r w:rsidR="00F70C9D" w:rsidRPr="00C60323">
        <w:t>ZZVZ</w:t>
      </w:r>
      <w:r w:rsidR="00A726EB" w:rsidRPr="00C60323">
        <w:t xml:space="preserve">), navrhnout </w:t>
      </w:r>
      <w:r>
        <w:t>Příkazníkovi</w:t>
      </w:r>
      <w:r w:rsidRPr="00C60323">
        <w:t xml:space="preserve"> </w:t>
      </w:r>
      <w:r w:rsidR="00A726EB" w:rsidRPr="00C60323">
        <w:t>změnu rozsahu</w:t>
      </w:r>
      <w:r w:rsidR="00A726EB" w:rsidRPr="00C60323">
        <w:rPr>
          <w:iCs/>
        </w:rPr>
        <w:t xml:space="preserve"> předmětu </w:t>
      </w:r>
      <w:r w:rsidR="00EC114C">
        <w:rPr>
          <w:iCs/>
        </w:rPr>
        <w:t>Výkonu TDI</w:t>
      </w:r>
      <w:r w:rsidR="00A726EB" w:rsidRPr="00C60323">
        <w:rPr>
          <w:iCs/>
        </w:rPr>
        <w:t xml:space="preserve"> (zejména omezení nebo rozšíření rozsahu </w:t>
      </w:r>
      <w:r w:rsidR="00EC114C">
        <w:rPr>
          <w:iCs/>
        </w:rPr>
        <w:t>Výkonu TDI</w:t>
      </w:r>
      <w:r w:rsidR="00A726EB" w:rsidRPr="00C60323">
        <w:rPr>
          <w:iCs/>
        </w:rPr>
        <w:t xml:space="preserve"> o další práce, </w:t>
      </w:r>
      <w:r w:rsidR="00A726EB" w:rsidRPr="00C60323">
        <w:t xml:space="preserve">které se mohou během realizace vyskytnout a které nejsou zahrnuty do předmětu </w:t>
      </w:r>
      <w:r w:rsidR="00EC114C">
        <w:t>Výkonu TDI</w:t>
      </w:r>
      <w:r w:rsidR="00A726EB" w:rsidRPr="00C60323">
        <w:rPr>
          <w:iCs/>
        </w:rPr>
        <w:t>).</w:t>
      </w:r>
      <w:r w:rsidR="00A726EB" w:rsidRPr="00C60323">
        <w:t xml:space="preserve"> Smluvní strany sjednávají, že za </w:t>
      </w:r>
      <w:r w:rsidR="00F573F2" w:rsidRPr="00C60323">
        <w:t>V</w:t>
      </w:r>
      <w:r w:rsidR="00A726EB" w:rsidRPr="00C60323">
        <w:t xml:space="preserve">ícepráce budou považovat pouze práce nad rámec předmětu </w:t>
      </w:r>
      <w:r w:rsidR="00EC114C">
        <w:t>Výkonu TDI</w:t>
      </w:r>
      <w:r w:rsidR="00A726EB" w:rsidRPr="00C60323">
        <w:t xml:space="preserve">, které však s prováděným předmětem </w:t>
      </w:r>
      <w:r w:rsidR="00EC114C">
        <w:t>Výkonu TDI</w:t>
      </w:r>
      <w:r w:rsidR="00A726EB" w:rsidRPr="00C60323">
        <w:t xml:space="preserve"> souvisí</w:t>
      </w:r>
      <w:r w:rsidR="00BB436B">
        <w:t>.</w:t>
      </w:r>
      <w:r w:rsidR="00A726EB" w:rsidRPr="00C60323">
        <w:t xml:space="preserve"> Za </w:t>
      </w:r>
      <w:r w:rsidR="00F573F2" w:rsidRPr="00C60323">
        <w:t>M</w:t>
      </w:r>
      <w:r w:rsidR="00A726EB" w:rsidRPr="00C60323">
        <w:t xml:space="preserve">éněpráce </w:t>
      </w:r>
      <w:r w:rsidR="005F775B" w:rsidRPr="00C60323">
        <w:t>S</w:t>
      </w:r>
      <w:r w:rsidR="00A726EB" w:rsidRPr="00C60323">
        <w:t xml:space="preserve">mluvní strany považují práce a dodávky v předmětu </w:t>
      </w:r>
      <w:r w:rsidR="00EC114C">
        <w:t>Výkonu TDI</w:t>
      </w:r>
      <w:r w:rsidR="00A726EB" w:rsidRPr="00C60323">
        <w:t xml:space="preserve"> předvídané, avšak neuskutečněné nebo práce sice uskutečněné, avšak v menším </w:t>
      </w:r>
      <w:r w:rsidR="00F37BE3" w:rsidRPr="00C60323">
        <w:t>rozsahu,</w:t>
      </w:r>
      <w:r w:rsidR="00A726EB" w:rsidRPr="00C60323">
        <w:t xml:space="preserve"> než se přepokládalo.</w:t>
      </w:r>
      <w:r w:rsidR="00310B48" w:rsidRPr="00C60323">
        <w:t xml:space="preserve"> </w:t>
      </w:r>
    </w:p>
    <w:p w14:paraId="58143683" w14:textId="378E68A4" w:rsidR="005F775B" w:rsidRPr="00C60323" w:rsidRDefault="005F775B" w:rsidP="00133A62">
      <w:pPr>
        <w:pStyle w:val="02-ODST-2"/>
      </w:pPr>
      <w:r w:rsidRPr="00C60323">
        <w:t xml:space="preserve">Není-li to v rozporu s obecně závaznými předpisy českého právního řádu, může být rozsah </w:t>
      </w:r>
      <w:r w:rsidR="00EC114C">
        <w:t>Výkonu TDI</w:t>
      </w:r>
      <w:r w:rsidRPr="00C60323">
        <w:t xml:space="preserve"> naopak zúžen, a to vždy na základě požadavků </w:t>
      </w:r>
      <w:r w:rsidR="00F37BE3">
        <w:t>Příkazce</w:t>
      </w:r>
      <w:r w:rsidRPr="00C60323">
        <w:t>.</w:t>
      </w:r>
    </w:p>
    <w:p w14:paraId="1A7C1E3A" w14:textId="2A6FDD8A" w:rsidR="005F775B" w:rsidRPr="00C60323" w:rsidRDefault="005F775B" w:rsidP="00133A62">
      <w:pPr>
        <w:pStyle w:val="02-ODST-2"/>
      </w:pPr>
      <w:r w:rsidRPr="00C60323">
        <w:t xml:space="preserve">V případě změny rozsahu </w:t>
      </w:r>
      <w:r w:rsidR="00EC114C">
        <w:t>Výkonu TDI</w:t>
      </w:r>
      <w:r w:rsidRPr="00C60323">
        <w:t xml:space="preserve"> a s tím spojené změně Ceně </w:t>
      </w:r>
      <w:r w:rsidR="00EC114C">
        <w:t>Výkonu TDI</w:t>
      </w:r>
      <w:r w:rsidRPr="00C60323">
        <w:t xml:space="preserve"> budou Smluvní strany postupovat výslovně v souladu s ustanovením VOP, není-li to v rozporu s obecně závaznými předpisy českého právního řádu a nebude-li v konkrétním případě sjednáno jinak.</w:t>
      </w:r>
      <w:r w:rsidR="00310B48" w:rsidRPr="00C60323">
        <w:t xml:space="preserve"> Veškeré změny musí být prováděny písemnou dohodou v souladu s podmínkami dle této </w:t>
      </w:r>
      <w:r w:rsidR="00C14866" w:rsidRPr="00C60323">
        <w:t>s</w:t>
      </w:r>
      <w:r w:rsidR="00310B48" w:rsidRPr="00C60323">
        <w:t>mlouvy.</w:t>
      </w:r>
    </w:p>
    <w:p w14:paraId="26A05A5C" w14:textId="7442FE93" w:rsidR="00310B48" w:rsidRPr="00C60323" w:rsidRDefault="00310B48" w:rsidP="00133A62">
      <w:pPr>
        <w:pStyle w:val="02-ODST-2"/>
      </w:pPr>
      <w:r w:rsidRPr="00C60323">
        <w:t xml:space="preserve">V případě, že </w:t>
      </w:r>
      <w:r w:rsidR="0019315A">
        <w:t>Příkazník</w:t>
      </w:r>
      <w:r w:rsidR="0019315A" w:rsidRPr="00C60323">
        <w:t xml:space="preserve"> </w:t>
      </w:r>
      <w:r w:rsidRPr="00C60323">
        <w:t xml:space="preserve">nezahájí, přeruší, podstatně omezí či zastaví práce </w:t>
      </w:r>
      <w:r w:rsidR="00662A80">
        <w:t>na Výkonu TDI</w:t>
      </w:r>
      <w:r w:rsidRPr="00C60323">
        <w:t xml:space="preserve"> bezdůvodně; bude zřejmé, že </w:t>
      </w:r>
      <w:r w:rsidR="00501C58">
        <w:t>Příkazník</w:t>
      </w:r>
      <w:r w:rsidR="00501C58" w:rsidRPr="00C60323">
        <w:t xml:space="preserve"> </w:t>
      </w:r>
      <w:r w:rsidRPr="00C60323">
        <w:t xml:space="preserve">nedodrží dohodnutý termín ukončení a předání </w:t>
      </w:r>
      <w:r w:rsidR="00EC114C">
        <w:t>Výkonu TDI</w:t>
      </w:r>
      <w:r w:rsidRPr="00C60323">
        <w:t xml:space="preserve">; nebo bude </w:t>
      </w:r>
      <w:r w:rsidR="00662A80">
        <w:t xml:space="preserve">Výkon TDI </w:t>
      </w:r>
      <w:r w:rsidRPr="00C60323">
        <w:t xml:space="preserve">prováděn ve zjevně nevyhovující kvalitě, považuje se to za </w:t>
      </w:r>
      <w:r w:rsidR="00F14801" w:rsidRPr="00C60323">
        <w:t xml:space="preserve">porušení povinností </w:t>
      </w:r>
      <w:r w:rsidR="00501C58">
        <w:t>Příkazníka</w:t>
      </w:r>
      <w:r w:rsidRPr="00C60323">
        <w:t xml:space="preserve">. V takovém případě má </w:t>
      </w:r>
      <w:r w:rsidR="00501C58">
        <w:t>Příkazce</w:t>
      </w:r>
      <w:r w:rsidRPr="00C60323">
        <w:t xml:space="preserve">, kromě práv uvedených v ostatních ustanoveních této </w:t>
      </w:r>
      <w:r w:rsidR="00C14866" w:rsidRPr="00C60323">
        <w:t>s</w:t>
      </w:r>
      <w:r w:rsidRPr="00C60323">
        <w:t xml:space="preserve">mlouvy, právo zadat provedení </w:t>
      </w:r>
      <w:r w:rsidR="00EC114C">
        <w:t>Výkonu TDI</w:t>
      </w:r>
      <w:r w:rsidRPr="00C60323">
        <w:t xml:space="preserve">, dokončení </w:t>
      </w:r>
      <w:r w:rsidR="00EC114C">
        <w:t>Výkonu TDI</w:t>
      </w:r>
      <w:r w:rsidRPr="00C60323">
        <w:t xml:space="preserve"> nebo jeho části, opravu a/nebo odstranění následků </w:t>
      </w:r>
      <w:r w:rsidR="00F14801" w:rsidRPr="00C60323">
        <w:t>porušení povinností</w:t>
      </w:r>
      <w:r w:rsidRPr="00C60323">
        <w:t xml:space="preserve"> </w:t>
      </w:r>
      <w:r w:rsidR="00450F50">
        <w:t>Příkazníka</w:t>
      </w:r>
      <w:r w:rsidR="00C90031" w:rsidRPr="00C60323">
        <w:t xml:space="preserve">, zejména pak vady </w:t>
      </w:r>
      <w:r w:rsidR="00EC114C">
        <w:t>Výkonu TDI</w:t>
      </w:r>
      <w:r w:rsidR="00C90031" w:rsidRPr="00C60323">
        <w:t>,</w:t>
      </w:r>
      <w:r w:rsidRPr="00C60323">
        <w:t xml:space="preserve"> třetí osobě. V takovém případě se </w:t>
      </w:r>
      <w:r w:rsidR="00935045" w:rsidRPr="00C60323">
        <w:t>C</w:t>
      </w:r>
      <w:r w:rsidRPr="00C60323">
        <w:t xml:space="preserve">ena </w:t>
      </w:r>
      <w:r w:rsidR="00EC114C">
        <w:t>Výkonu TDI</w:t>
      </w:r>
      <w:r w:rsidR="00935045" w:rsidRPr="00C60323">
        <w:t xml:space="preserve"> </w:t>
      </w:r>
      <w:r w:rsidRPr="00C60323">
        <w:t>sníží o cenu prací a dodávek, které byly provedeny třetí osobou</w:t>
      </w:r>
      <w:r w:rsidR="005C63CA" w:rsidRPr="00C60323">
        <w:t xml:space="preserve">. </w:t>
      </w:r>
      <w:r w:rsidRPr="00C60323">
        <w:t xml:space="preserve">Tím nejsou dotčena ustanovení této </w:t>
      </w:r>
      <w:r w:rsidR="00935045" w:rsidRPr="00C60323">
        <w:t>s</w:t>
      </w:r>
      <w:r w:rsidRPr="00C60323">
        <w:t xml:space="preserve">mlouvy o ukončení </w:t>
      </w:r>
      <w:r w:rsidR="00935045" w:rsidRPr="00C60323">
        <w:t>s</w:t>
      </w:r>
      <w:r w:rsidR="00C90031" w:rsidRPr="00C60323">
        <w:t>mlouvy</w:t>
      </w:r>
      <w:r w:rsidRPr="00C60323">
        <w:t xml:space="preserve">, změně rozsahu </w:t>
      </w:r>
      <w:r w:rsidR="00EC114C">
        <w:t>Výkonu TDI</w:t>
      </w:r>
      <w:r w:rsidRPr="00C60323">
        <w:t xml:space="preserve">, převzetí </w:t>
      </w:r>
      <w:r w:rsidR="00EC114C">
        <w:t>Výkonu TDI</w:t>
      </w:r>
      <w:r w:rsidRPr="00C60323">
        <w:t>, náhradě škody a záruce.</w:t>
      </w:r>
    </w:p>
    <w:p w14:paraId="70B7333E" w14:textId="30B37B3D" w:rsidR="007C350A" w:rsidRPr="00B56BC4" w:rsidRDefault="007C350A" w:rsidP="00133A62">
      <w:pPr>
        <w:pStyle w:val="02-ODST-2"/>
      </w:pPr>
      <w:r w:rsidRPr="00C60323">
        <w:t>Zásahem do</w:t>
      </w:r>
      <w:r w:rsidR="00C14866" w:rsidRPr="00C60323">
        <w:t xml:space="preserve"> </w:t>
      </w:r>
      <w:r w:rsidR="00EC114C">
        <w:t>Výkonu TDI</w:t>
      </w:r>
      <w:r w:rsidRPr="00C60323">
        <w:t xml:space="preserve"> </w:t>
      </w:r>
      <w:r w:rsidR="002115B4">
        <w:t>Příkazníka</w:t>
      </w:r>
      <w:r w:rsidR="002115B4" w:rsidRPr="00C60323">
        <w:t xml:space="preserve"> </w:t>
      </w:r>
      <w:r w:rsidRPr="00C60323">
        <w:t xml:space="preserve">dle předchozího </w:t>
      </w:r>
      <w:r w:rsidR="00C14866" w:rsidRPr="00C60323">
        <w:t>odstavce s</w:t>
      </w:r>
      <w:r w:rsidR="00C90031" w:rsidRPr="00C60323">
        <w:t xml:space="preserve">mlouvy </w:t>
      </w:r>
      <w:r w:rsidRPr="00C60323">
        <w:t xml:space="preserve">provedeným třetí osobou na základě pokynu </w:t>
      </w:r>
      <w:r w:rsidR="002115B4">
        <w:t>Příkazce</w:t>
      </w:r>
      <w:r w:rsidRPr="00C60323">
        <w:t xml:space="preserve">, není dotčena povinnost </w:t>
      </w:r>
      <w:r w:rsidR="002115B4">
        <w:t>Příkazníka</w:t>
      </w:r>
      <w:r w:rsidR="002115B4" w:rsidRPr="00C60323">
        <w:t xml:space="preserve"> </w:t>
      </w:r>
      <w:r w:rsidRPr="00C60323">
        <w:t xml:space="preserve">dokončit </w:t>
      </w:r>
      <w:r w:rsidR="008F3F36">
        <w:t>Výkon TDI</w:t>
      </w:r>
      <w:r w:rsidR="008F3F36" w:rsidRPr="00C60323">
        <w:t xml:space="preserve"> </w:t>
      </w:r>
      <w:r w:rsidRPr="00C60323">
        <w:t xml:space="preserve">včas, </w:t>
      </w:r>
      <w:r w:rsidRPr="00B56BC4">
        <w:t xml:space="preserve">v předepsané kvalitě a se všemi náležitostmi a postihy v případě nesplnění těchto povinností v souladu se </w:t>
      </w:r>
      <w:r w:rsidR="00C14866" w:rsidRPr="00B56BC4">
        <w:t>s</w:t>
      </w:r>
      <w:r w:rsidR="00C90031" w:rsidRPr="00B56BC4">
        <w:t>mlouvou</w:t>
      </w:r>
      <w:r w:rsidRPr="00B56BC4">
        <w:t xml:space="preserve">. Zároveň se </w:t>
      </w:r>
      <w:r w:rsidR="002115B4" w:rsidRPr="00B56BC4">
        <w:t xml:space="preserve">Příkazník </w:t>
      </w:r>
      <w:r w:rsidRPr="00B56BC4">
        <w:t xml:space="preserve">nemůže zříct své záruky za kvalitu a funkčnost po dobu záruky. O cenu plnění poskytnutého na žádost </w:t>
      </w:r>
      <w:r w:rsidR="00EF3837" w:rsidRPr="00B56BC4">
        <w:t xml:space="preserve">Příkazce </w:t>
      </w:r>
      <w:r w:rsidRPr="00B56BC4">
        <w:t xml:space="preserve">třetí stranou se snižuje smluvní </w:t>
      </w:r>
      <w:r w:rsidR="00C90031" w:rsidRPr="00B56BC4">
        <w:t>C</w:t>
      </w:r>
      <w:r w:rsidRPr="00B56BC4">
        <w:t xml:space="preserve">ena </w:t>
      </w:r>
      <w:r w:rsidR="00EC114C" w:rsidRPr="00B56BC4">
        <w:t>Výkonu TDI</w:t>
      </w:r>
      <w:r w:rsidRPr="00B56BC4">
        <w:t>.</w:t>
      </w:r>
    </w:p>
    <w:p w14:paraId="7D4179E0" w14:textId="45D281EB" w:rsidR="000E7459" w:rsidRPr="00B56BC4" w:rsidRDefault="000E7459" w:rsidP="00133A62">
      <w:pPr>
        <w:pStyle w:val="02-ODST-2"/>
      </w:pPr>
      <w:r w:rsidRPr="00B56BC4">
        <w:t xml:space="preserve">V případě překročení </w:t>
      </w:r>
      <w:r w:rsidR="00AC4AFB" w:rsidRPr="00B56BC4">
        <w:t>maximálního počtu hodin Výkonu TDI bude pro účely Víceprací použita jednotková cena za jednu hodinu TDI stano</w:t>
      </w:r>
      <w:r w:rsidR="00166042" w:rsidRPr="00B56BC4">
        <w:t>vená v dílčí smlouvě.</w:t>
      </w:r>
    </w:p>
    <w:p w14:paraId="3F35B7BA" w14:textId="77777777" w:rsidR="00A726EB" w:rsidRPr="00B56BC4" w:rsidRDefault="00471AA7" w:rsidP="00314EA3">
      <w:pPr>
        <w:pStyle w:val="01-L"/>
      </w:pPr>
      <w:r w:rsidRPr="00B56BC4">
        <w:t>Místo a doba</w:t>
      </w:r>
      <w:r w:rsidR="00A726EB" w:rsidRPr="00B56BC4">
        <w:t xml:space="preserve"> plnění</w:t>
      </w:r>
    </w:p>
    <w:p w14:paraId="0AD62B1F" w14:textId="55503570" w:rsidR="00471AA7" w:rsidRPr="00B56BC4" w:rsidRDefault="00A726EB" w:rsidP="00BE2785">
      <w:pPr>
        <w:pStyle w:val="02-ODST-2"/>
      </w:pPr>
      <w:r w:rsidRPr="00B56BC4">
        <w:t xml:space="preserve">Jednotlivé dílčí zakázky budou zadávány během </w:t>
      </w:r>
      <w:r w:rsidR="00471AA7" w:rsidRPr="00B56BC4">
        <w:t xml:space="preserve">platnosti a účinnosti této </w:t>
      </w:r>
      <w:r w:rsidR="00935045" w:rsidRPr="00B56BC4">
        <w:t>s</w:t>
      </w:r>
      <w:r w:rsidR="00471AA7" w:rsidRPr="00B56BC4">
        <w:t>mlouvy</w:t>
      </w:r>
      <w:r w:rsidRPr="00B56BC4">
        <w:t xml:space="preserve">. Konkrétní </w:t>
      </w:r>
      <w:r w:rsidR="00471AA7" w:rsidRPr="00B56BC4">
        <w:t xml:space="preserve">termíny a lhůty pro provádění </w:t>
      </w:r>
      <w:r w:rsidR="00EC114C" w:rsidRPr="00B56BC4">
        <w:t>Výkonu TDI</w:t>
      </w:r>
      <w:r w:rsidR="00471AA7" w:rsidRPr="00B56BC4">
        <w:t xml:space="preserve"> budou vždy </w:t>
      </w:r>
      <w:r w:rsidR="002563BF" w:rsidRPr="00B56BC4">
        <w:t xml:space="preserve">uvedeny ve </w:t>
      </w:r>
      <w:r w:rsidR="00CB7A2B" w:rsidRPr="00B56BC4">
        <w:t>V</w:t>
      </w:r>
      <w:r w:rsidR="002563BF" w:rsidRPr="00B56BC4">
        <w:t>ýzvě</w:t>
      </w:r>
      <w:r w:rsidR="00CB7A2B" w:rsidRPr="00B56BC4">
        <w:t xml:space="preserve"> k podání nabídky</w:t>
      </w:r>
      <w:r w:rsidR="002563BF" w:rsidRPr="00B56BC4">
        <w:t xml:space="preserve"> pro </w:t>
      </w:r>
      <w:r w:rsidR="000F5D82" w:rsidRPr="00B56BC4">
        <w:t xml:space="preserve">dílčí zakázku a </w:t>
      </w:r>
      <w:r w:rsidR="00471AA7" w:rsidRPr="00B56BC4">
        <w:t xml:space="preserve">stanoveny v objednávce </w:t>
      </w:r>
      <w:r w:rsidR="006E6692" w:rsidRPr="00B56BC4">
        <w:t>Příkazce</w:t>
      </w:r>
      <w:r w:rsidR="00471AA7" w:rsidRPr="00B56BC4">
        <w:t>.</w:t>
      </w:r>
      <w:r w:rsidR="006D2AF2" w:rsidRPr="00B56BC4">
        <w:t xml:space="preserve"> </w:t>
      </w:r>
    </w:p>
    <w:p w14:paraId="554101DA" w14:textId="1F85C43E" w:rsidR="00B563C4" w:rsidRPr="00C60323" w:rsidRDefault="00B563C4" w:rsidP="00C14866">
      <w:pPr>
        <w:pStyle w:val="02-ODST-2"/>
      </w:pPr>
      <w:r w:rsidRPr="00C60323">
        <w:t>Místem plnění dílčích zakázek jsou vybrané objekty a technická infrastruktura na skladech</w:t>
      </w:r>
      <w:r w:rsidR="00430499">
        <w:t xml:space="preserve"> a čerpacích stanicích</w:t>
      </w:r>
      <w:r w:rsidRPr="00C60323">
        <w:t xml:space="preserve">, resp. v jejich blízkosti na území celé České republiky dle specifikace uvedené v předmětu dílčích zakázek dle provozních potřeb </w:t>
      </w:r>
      <w:r w:rsidR="00246721">
        <w:t>Příkazce</w:t>
      </w:r>
      <w:r w:rsidRPr="00C60323">
        <w:t>.</w:t>
      </w:r>
      <w:r w:rsidR="00C14866" w:rsidRPr="00C60323">
        <w:t xml:space="preserve"> Seznam skladů </w:t>
      </w:r>
      <w:r w:rsidR="00246721">
        <w:t>Příkazce</w:t>
      </w:r>
      <w:r w:rsidR="00246721" w:rsidRPr="00C60323">
        <w:t xml:space="preserve"> </w:t>
      </w:r>
      <w:r w:rsidR="00C14866" w:rsidRPr="00C60323">
        <w:t xml:space="preserve">je dostupný na </w:t>
      </w:r>
      <w:hyperlink r:id="rId9" w:history="1">
        <w:r w:rsidR="00C14866" w:rsidRPr="00C60323">
          <w:rPr>
            <w:rStyle w:val="Hypertextovodkaz"/>
          </w:rPr>
          <w:t>https://www.ceproas.cz/kontakty/sklady</w:t>
        </w:r>
      </w:hyperlink>
      <w:r w:rsidR="00C14866" w:rsidRPr="00C60323">
        <w:t>.</w:t>
      </w:r>
      <w:r w:rsidR="00921928">
        <w:t xml:space="preserve"> Seznam čerpacích stanic </w:t>
      </w:r>
      <w:r w:rsidR="00246721">
        <w:t xml:space="preserve">Příkazce </w:t>
      </w:r>
      <w:r w:rsidR="00921928">
        <w:t>je dostupný na</w:t>
      </w:r>
      <w:r w:rsidR="00853662" w:rsidRPr="00853662">
        <w:t xml:space="preserve"> </w:t>
      </w:r>
      <w:hyperlink r:id="rId10" w:history="1">
        <w:r w:rsidR="00853662" w:rsidRPr="00FD1071">
          <w:rPr>
            <w:rStyle w:val="Hypertextovodkaz"/>
          </w:rPr>
          <w:t>https://www.ceproas.cz/eurooil/cerpaci-stanice</w:t>
        </w:r>
      </w:hyperlink>
      <w:r w:rsidR="00853662">
        <w:t xml:space="preserve">. </w:t>
      </w:r>
      <w:r w:rsidR="00921928">
        <w:t xml:space="preserve"> </w:t>
      </w:r>
      <w:r w:rsidR="00C14866" w:rsidRPr="00C60323">
        <w:t xml:space="preserve"> </w:t>
      </w:r>
      <w:r w:rsidR="00A24E1F">
        <w:t xml:space="preserve"> </w:t>
      </w:r>
      <w:r w:rsidR="00A24E1F" w:rsidRPr="00A24E1F">
        <w:t xml:space="preserve">Během trvání smlouvy může dojít k navýšení nebo snížení počtu </w:t>
      </w:r>
      <w:r w:rsidR="00973060">
        <w:t>čerpacích stanic</w:t>
      </w:r>
      <w:r w:rsidR="00A24E1F" w:rsidRPr="00A24E1F">
        <w:t xml:space="preserve"> a/nebo skladů. </w:t>
      </w:r>
      <w:r w:rsidRPr="00C60323">
        <w:t xml:space="preserve"> </w:t>
      </w:r>
    </w:p>
    <w:p w14:paraId="39F0EDE0" w14:textId="69C64CBF" w:rsidR="00A726EB" w:rsidRPr="00C60323" w:rsidRDefault="00A726EB" w:rsidP="008655D1">
      <w:pPr>
        <w:pStyle w:val="01-L"/>
      </w:pPr>
      <w:r w:rsidRPr="00C60323">
        <w:t xml:space="preserve">Cena </w:t>
      </w:r>
      <w:r w:rsidR="00EC114C">
        <w:t>Výkonu TDI</w:t>
      </w:r>
      <w:r w:rsidR="00E01676" w:rsidRPr="00C60323">
        <w:t xml:space="preserve"> a platební podmínky</w:t>
      </w:r>
    </w:p>
    <w:p w14:paraId="6AE27081" w14:textId="25B86063" w:rsidR="009328FD" w:rsidRPr="00C60323" w:rsidRDefault="009328FD" w:rsidP="008655D1">
      <w:pPr>
        <w:pStyle w:val="02-ODST-2"/>
      </w:pPr>
      <w:r w:rsidRPr="00C60323">
        <w:t xml:space="preserve">Cena za předmět dílčí </w:t>
      </w:r>
      <w:r w:rsidR="004B459A" w:rsidRPr="00C60323">
        <w:t xml:space="preserve">zakázky </w:t>
      </w:r>
      <w:r w:rsidRPr="00C60323">
        <w:t>(dále a výše též jen "</w:t>
      </w:r>
      <w:r w:rsidRPr="00C60323">
        <w:rPr>
          <w:b/>
        </w:rPr>
        <w:t xml:space="preserve">Cena </w:t>
      </w:r>
      <w:r w:rsidR="00EC114C">
        <w:rPr>
          <w:b/>
        </w:rPr>
        <w:t>Výkonu TDI</w:t>
      </w:r>
      <w:r w:rsidRPr="00C60323">
        <w:t>") bude sjednána dohodou jako cena smluvní a bude uvedena v dílčí smlouvě</w:t>
      </w:r>
      <w:r w:rsidR="00A74608" w:rsidRPr="00C60323">
        <w:rPr>
          <w:rFonts w:cs="Arial"/>
        </w:rPr>
        <w:t xml:space="preserve">, resp. v písemné výzvě </w:t>
      </w:r>
      <w:r w:rsidR="0065052C">
        <w:rPr>
          <w:rFonts w:cs="Arial"/>
        </w:rPr>
        <w:t>Příkazce</w:t>
      </w:r>
      <w:r w:rsidR="0065052C" w:rsidRPr="00C60323">
        <w:rPr>
          <w:rFonts w:cs="Arial"/>
        </w:rPr>
        <w:t xml:space="preserve"> </w:t>
      </w:r>
      <w:r w:rsidR="00A74608" w:rsidRPr="00C60323">
        <w:rPr>
          <w:rFonts w:cs="Arial"/>
        </w:rPr>
        <w:t xml:space="preserve">potvrzené ze strany </w:t>
      </w:r>
      <w:r w:rsidR="0065052C">
        <w:rPr>
          <w:rFonts w:cs="Arial"/>
        </w:rPr>
        <w:t>Příkazníka</w:t>
      </w:r>
      <w:r w:rsidR="0065052C" w:rsidRPr="00C60323">
        <w:rPr>
          <w:rFonts w:cs="Arial"/>
        </w:rPr>
        <w:t xml:space="preserve"> </w:t>
      </w:r>
      <w:r w:rsidR="00A74608" w:rsidRPr="00C60323">
        <w:rPr>
          <w:rFonts w:cs="Arial"/>
        </w:rPr>
        <w:t>dle této smlouvy</w:t>
      </w:r>
      <w:r w:rsidRPr="00C60323">
        <w:t>.</w:t>
      </w:r>
    </w:p>
    <w:p w14:paraId="0C0305AB" w14:textId="6ABE1BB0" w:rsidR="009328FD" w:rsidRPr="00C60323" w:rsidRDefault="009328FD" w:rsidP="008655D1">
      <w:pPr>
        <w:pStyle w:val="02-ODST-2"/>
      </w:pPr>
      <w:r w:rsidRPr="00C60323">
        <w:t xml:space="preserve">Cena </w:t>
      </w:r>
      <w:r w:rsidR="00EC114C">
        <w:t>Výkonu TDI</w:t>
      </w:r>
      <w:r w:rsidRPr="00C60323">
        <w:t xml:space="preserve"> sjednaná v dílčí smlouvě je stanovena jako cena nejvýše přípustná a neměnná a zahrnuje veškeré náklady </w:t>
      </w:r>
      <w:r w:rsidR="00313B6C">
        <w:t>Příkazníka</w:t>
      </w:r>
      <w:r w:rsidR="00313B6C" w:rsidRPr="00C60323">
        <w:t xml:space="preserve"> </w:t>
      </w:r>
      <w:r w:rsidRPr="00C60323">
        <w:t>spojené s plněním dílčí smlouvy (včetně zisku).</w:t>
      </w:r>
    </w:p>
    <w:p w14:paraId="02882001" w14:textId="1F4264B5" w:rsidR="00A74608" w:rsidRPr="00B56BC4" w:rsidRDefault="00A74608" w:rsidP="00A74608">
      <w:pPr>
        <w:pStyle w:val="02-ODST-2"/>
      </w:pPr>
      <w:r w:rsidRPr="00B56BC4">
        <w:t xml:space="preserve">Cena </w:t>
      </w:r>
      <w:r w:rsidR="00EC114C" w:rsidRPr="00B56BC4">
        <w:t>Výkonu TDI</w:t>
      </w:r>
      <w:r w:rsidRPr="00B56BC4">
        <w:t xml:space="preserve"> bude uvedena bez daně z přidané hodnoty (DPH). DPH v zákonné výši ke dni uskutečnění zdanitelného plnění bude připočtena k Ceně </w:t>
      </w:r>
      <w:r w:rsidR="00EC114C" w:rsidRPr="00B56BC4">
        <w:t>Výkonu TDI</w:t>
      </w:r>
      <w:r w:rsidRPr="00B56BC4">
        <w:t>.</w:t>
      </w:r>
    </w:p>
    <w:p w14:paraId="6923E231" w14:textId="16A206B6" w:rsidR="00341D26" w:rsidRPr="00B56BC4" w:rsidRDefault="009328FD" w:rsidP="008655D1">
      <w:pPr>
        <w:pStyle w:val="02-ODST-2"/>
      </w:pPr>
      <w:r w:rsidRPr="00B56BC4">
        <w:t xml:space="preserve">Cena </w:t>
      </w:r>
      <w:r w:rsidR="00EC114C" w:rsidRPr="00B56BC4">
        <w:t>Výkonu TDI</w:t>
      </w:r>
      <w:r w:rsidRPr="00B56BC4">
        <w:t xml:space="preserve"> </w:t>
      </w:r>
      <w:r w:rsidR="00341D26" w:rsidRPr="00B56BC4">
        <w:t xml:space="preserve">(každé jednotlivé dílčí zakázky) </w:t>
      </w:r>
      <w:r w:rsidRPr="00B56BC4">
        <w:t xml:space="preserve">bude </w:t>
      </w:r>
      <w:r w:rsidR="00CB1C70" w:rsidRPr="00B56BC4">
        <w:t xml:space="preserve">Příkazcem </w:t>
      </w:r>
      <w:r w:rsidRPr="00B56BC4">
        <w:t xml:space="preserve">uhrazena na základě </w:t>
      </w:r>
      <w:r w:rsidR="004B459A" w:rsidRPr="00B56BC4">
        <w:t>faktury – daňového</w:t>
      </w:r>
      <w:r w:rsidRPr="00B56BC4">
        <w:t xml:space="preserve"> dokladu (dále </w:t>
      </w:r>
      <w:r w:rsidR="00E606EA" w:rsidRPr="00B56BC4">
        <w:t xml:space="preserve">také </w:t>
      </w:r>
      <w:r w:rsidRPr="00B56BC4">
        <w:t>jen "</w:t>
      </w:r>
      <w:r w:rsidRPr="00B56BC4">
        <w:rPr>
          <w:b/>
        </w:rPr>
        <w:t>faktura</w:t>
      </w:r>
      <w:r w:rsidRPr="00B56BC4">
        <w:t xml:space="preserve">") vystavené </w:t>
      </w:r>
      <w:r w:rsidR="00CD7718" w:rsidRPr="00B56BC4">
        <w:t>Příkazníkem v těchto etapách:</w:t>
      </w:r>
    </w:p>
    <w:p w14:paraId="057E8888" w14:textId="586450D4" w:rsidR="00CD7718" w:rsidRPr="00B56BC4" w:rsidRDefault="001A6952" w:rsidP="001A6952">
      <w:pPr>
        <w:pStyle w:val="05-ODST-3"/>
        <w:ind w:left="1134" w:hanging="708"/>
      </w:pPr>
      <w:r w:rsidRPr="00B56BC4">
        <w:t xml:space="preserve">Činnost dle odst. </w:t>
      </w:r>
      <w:r w:rsidR="004C64FD" w:rsidRPr="00B56BC4">
        <w:t>3.</w:t>
      </w:r>
      <w:r w:rsidR="00D47AB5" w:rsidRPr="00B56BC4">
        <w:t>3</w:t>
      </w:r>
      <w:r w:rsidR="004C64FD" w:rsidRPr="00B56BC4">
        <w:t>.1 po ukončení přípravných prací souvisejících se zahájením stavby</w:t>
      </w:r>
      <w:r w:rsidR="00D1022A" w:rsidRPr="00B56BC4">
        <w:t>;</w:t>
      </w:r>
    </w:p>
    <w:p w14:paraId="47959EA0" w14:textId="6478D2D7" w:rsidR="00D1022A" w:rsidRPr="00B56BC4" w:rsidRDefault="007D1D60" w:rsidP="001A6952">
      <w:pPr>
        <w:pStyle w:val="05-ODST-3"/>
        <w:ind w:left="1134" w:hanging="708"/>
      </w:pPr>
      <w:r w:rsidRPr="00B56BC4">
        <w:t>Činnost</w:t>
      </w:r>
      <w:r w:rsidR="00D1022A" w:rsidRPr="00B56BC4">
        <w:t xml:space="preserve"> dle odst. 3.</w:t>
      </w:r>
      <w:r w:rsidR="00D47AB5" w:rsidRPr="00B56BC4">
        <w:t>3</w:t>
      </w:r>
      <w:r w:rsidR="00D1022A" w:rsidRPr="00B56BC4">
        <w:t xml:space="preserve">.2 </w:t>
      </w:r>
      <w:r w:rsidR="00FE32A9" w:rsidRPr="00B56BC4">
        <w:t xml:space="preserve">v průběhu realizace díla, vždy souhrnně za 3 (tři) </w:t>
      </w:r>
      <w:r w:rsidR="00AA00AF" w:rsidRPr="00B56BC4">
        <w:t xml:space="preserve">uplynulé kalendářní měsíce, v němž byl TDI prováděn. Nedílnou součástí faktury za </w:t>
      </w:r>
      <w:r w:rsidR="00887E5F" w:rsidRPr="00B56BC4">
        <w:t>Výkon TDI je soupis skutečně provedených prací, výkaz, který bude odsouhlase</w:t>
      </w:r>
      <w:r w:rsidR="00DB53F7" w:rsidRPr="00B56BC4">
        <w:t>n</w:t>
      </w:r>
      <w:r w:rsidR="00887E5F" w:rsidRPr="00B56BC4">
        <w:t xml:space="preserve"> a podepsán Př</w:t>
      </w:r>
      <w:r w:rsidR="00DB53F7" w:rsidRPr="00B56BC4">
        <w:t>í</w:t>
      </w:r>
      <w:r w:rsidR="00887E5F" w:rsidRPr="00B56BC4">
        <w:t>kazcem</w:t>
      </w:r>
      <w:r w:rsidR="007C08DE" w:rsidRPr="00B56BC4">
        <w:t>.</w:t>
      </w:r>
      <w:r w:rsidR="00DB53F7" w:rsidRPr="00B56BC4">
        <w:t xml:space="preserve"> </w:t>
      </w:r>
      <w:r w:rsidR="007C08DE" w:rsidRPr="00B56BC4">
        <w:t>Částka vyfakturovaná na základě faktur podl</w:t>
      </w:r>
      <w:r w:rsidR="00DB53F7" w:rsidRPr="00B56BC4">
        <w:t>e</w:t>
      </w:r>
      <w:r w:rsidR="007C08DE" w:rsidRPr="00B56BC4">
        <w:t xml:space="preserve"> tohoto odstavce nesmí přesáhnout Cenu za Výkon </w:t>
      </w:r>
      <w:r w:rsidR="00E04262" w:rsidRPr="00B56BC4">
        <w:t xml:space="preserve">TDI </w:t>
      </w:r>
      <w:r w:rsidR="005C6540" w:rsidRPr="00B56BC4">
        <w:t>uvedenou v</w:t>
      </w:r>
      <w:r w:rsidR="00877447" w:rsidRPr="00B56BC4">
        <w:t> dílčí objednávce, vyjma případu, kdy došlo k</w:t>
      </w:r>
      <w:r w:rsidR="00A50FE1" w:rsidRPr="00B56BC4">
        <w:t> </w:t>
      </w:r>
      <w:r w:rsidR="00877447" w:rsidRPr="00B56BC4">
        <w:t>překročení</w:t>
      </w:r>
      <w:r w:rsidR="00A50FE1" w:rsidRPr="00B56BC4">
        <w:t xml:space="preserve"> maximálního počtu hodin.</w:t>
      </w:r>
    </w:p>
    <w:p w14:paraId="3F35A225" w14:textId="0A875D86" w:rsidR="008A46B8" w:rsidRPr="00B56BC4" w:rsidRDefault="008A46B8" w:rsidP="00B25F86">
      <w:pPr>
        <w:pStyle w:val="05-ODST-3"/>
        <w:ind w:left="1134" w:hanging="708"/>
      </w:pPr>
      <w:r w:rsidRPr="00B56BC4">
        <w:t>Činnost dle odst. 3.</w:t>
      </w:r>
      <w:r w:rsidR="00D47AB5" w:rsidRPr="00B56BC4">
        <w:t>3</w:t>
      </w:r>
      <w:r w:rsidRPr="00B56BC4">
        <w:t>.3 po podpisu př</w:t>
      </w:r>
      <w:r w:rsidR="0049742C" w:rsidRPr="00B56BC4">
        <w:t>e</w:t>
      </w:r>
      <w:r w:rsidRPr="00B56BC4">
        <w:t>dávacího protokolu</w:t>
      </w:r>
      <w:r w:rsidR="0049742C" w:rsidRPr="00B56BC4">
        <w:t xml:space="preserve">, případně protokolu o </w:t>
      </w:r>
      <w:r w:rsidR="00640108" w:rsidRPr="00B56BC4">
        <w:t xml:space="preserve">odstranění poslední vady a nedodělků bude uhrazena </w:t>
      </w:r>
      <w:r w:rsidR="00966722" w:rsidRPr="00B56BC4">
        <w:t xml:space="preserve">zbývající část ceny </w:t>
      </w:r>
      <w:r w:rsidR="00622938" w:rsidRPr="00B56BC4">
        <w:t>Výkonu TDI</w:t>
      </w:r>
      <w:r w:rsidR="00966722" w:rsidRPr="00B56BC4">
        <w:t>.</w:t>
      </w:r>
    </w:p>
    <w:p w14:paraId="750616B3" w14:textId="32CED672" w:rsidR="00F373C9" w:rsidRPr="00C60323" w:rsidRDefault="009A2716" w:rsidP="008655D1">
      <w:pPr>
        <w:pStyle w:val="02-ODST-2"/>
      </w:pPr>
      <w:r w:rsidRPr="00B56BC4">
        <w:t xml:space="preserve">Příkazník </w:t>
      </w:r>
      <w:r w:rsidR="00F373C9" w:rsidRPr="00B56BC4">
        <w:t xml:space="preserve">nese v rámci </w:t>
      </w:r>
      <w:r w:rsidR="00EC114C" w:rsidRPr="00B56BC4">
        <w:t>Výkonu TDI</w:t>
      </w:r>
      <w:r w:rsidR="00F373C9" w:rsidRPr="00B56BC4">
        <w:t xml:space="preserve"> veškeré náklady a poplatky související s plněním </w:t>
      </w:r>
      <w:r w:rsidR="00EC114C" w:rsidRPr="00B56BC4">
        <w:t>Výkonu TDI</w:t>
      </w:r>
      <w:r w:rsidR="00F373C9" w:rsidRPr="00B56BC4">
        <w:t xml:space="preserve"> zejména včetně veškerých daní a poplatků dle platných předpisů (včetně celních), bankovních výloh a pojištění</w:t>
      </w:r>
      <w:r w:rsidR="000F145C" w:rsidRPr="00B56BC4">
        <w:t xml:space="preserve">, náklady na stravné, dopravné do místa provádění Výkonu </w:t>
      </w:r>
      <w:r w:rsidR="000F145C">
        <w:t>TDI</w:t>
      </w:r>
      <w:r w:rsidR="00F23E5E">
        <w:t>, případně i nocležné</w:t>
      </w:r>
      <w:r w:rsidR="007E01D4">
        <w:t>.</w:t>
      </w:r>
      <w:r w:rsidR="00F373C9" w:rsidRPr="00C60323">
        <w:t xml:space="preserve"> </w:t>
      </w:r>
    </w:p>
    <w:p w14:paraId="13A1DAB8" w14:textId="2713FC76" w:rsidR="00A74608" w:rsidRPr="00C60323" w:rsidRDefault="00A74608" w:rsidP="008655D1">
      <w:pPr>
        <w:pStyle w:val="02-ODST-2"/>
      </w:pPr>
      <w:r w:rsidRPr="00C60323">
        <w:t xml:space="preserve">Veškeré platby dle této Smlouvy budou prováděny bezhotovostně na účet </w:t>
      </w:r>
      <w:r w:rsidR="001F24FB">
        <w:t>Příkazníka</w:t>
      </w:r>
      <w:r w:rsidR="001F24FB" w:rsidRPr="00C60323">
        <w:t xml:space="preserve"> </w:t>
      </w:r>
      <w:r w:rsidRPr="00C60323">
        <w:t xml:space="preserve">používaný pro jeho ekonomickou činnost uvedený v této </w:t>
      </w:r>
      <w:r w:rsidR="00B224AD" w:rsidRPr="00C60323">
        <w:t>s</w:t>
      </w:r>
      <w:r w:rsidRPr="00C60323">
        <w:t xml:space="preserve">mlouvě, a v případě, že je </w:t>
      </w:r>
      <w:r w:rsidR="001F24FB">
        <w:t>Příkazník</w:t>
      </w:r>
      <w:r w:rsidR="001F24FB" w:rsidRPr="00C60323">
        <w:t xml:space="preserve"> </w:t>
      </w:r>
      <w:r w:rsidRPr="00C60323">
        <w:t xml:space="preserve">plátce DPH, zveřejněný v registru plátců DPH </w:t>
      </w:r>
    </w:p>
    <w:p w14:paraId="45E31D7F" w14:textId="4848AA33" w:rsidR="00341D26" w:rsidRPr="00C60323" w:rsidRDefault="00341D26" w:rsidP="008655D1">
      <w:pPr>
        <w:pStyle w:val="02-ODST-2"/>
      </w:pPr>
      <w:r w:rsidRPr="00C60323">
        <w:t xml:space="preserve">Faktura vystavená </w:t>
      </w:r>
      <w:r w:rsidR="001F24FB">
        <w:t>Příkazníkem</w:t>
      </w:r>
      <w:r w:rsidR="001F24FB" w:rsidRPr="00C60323">
        <w:t xml:space="preserve"> </w:t>
      </w:r>
      <w:r w:rsidRPr="00C60323">
        <w:t>bude obsahovat náležitosti daňového</w:t>
      </w:r>
      <w:r w:rsidR="00A74608" w:rsidRPr="00C60323">
        <w:t xml:space="preserve"> </w:t>
      </w:r>
      <w:r w:rsidRPr="00C60323">
        <w:t xml:space="preserve">dokladu dle platné </w:t>
      </w:r>
      <w:r w:rsidR="00A74608" w:rsidRPr="00C60323">
        <w:t xml:space="preserve">a účinné </w:t>
      </w:r>
      <w:r w:rsidRPr="00C60323">
        <w:t xml:space="preserve">legislativy, číslo smlouvy, číslo objednávky sdělené </w:t>
      </w:r>
      <w:r w:rsidR="001C71DF">
        <w:t>Příkazcem</w:t>
      </w:r>
      <w:r w:rsidR="001C71DF" w:rsidRPr="00C60323">
        <w:t xml:space="preserve"> </w:t>
      </w:r>
      <w:r w:rsidR="001C71DF">
        <w:t>Příkazníkovi</w:t>
      </w:r>
      <w:r w:rsidR="001C71DF" w:rsidRPr="00C60323">
        <w:t xml:space="preserve"> </w:t>
      </w:r>
      <w:r w:rsidRPr="00C60323">
        <w:t xml:space="preserve">a další náležitosti dle této </w:t>
      </w:r>
      <w:r w:rsidR="00A74608" w:rsidRPr="00C60323">
        <w:t>s</w:t>
      </w:r>
      <w:r w:rsidRPr="00C60323">
        <w:t>mlouvy, včetně požadovaných příloh.</w:t>
      </w:r>
    </w:p>
    <w:p w14:paraId="5B0D384E" w14:textId="77777777" w:rsidR="0052585C" w:rsidRPr="00C60323" w:rsidRDefault="0052585C" w:rsidP="0052585C">
      <w:pPr>
        <w:pStyle w:val="02-ODST-2"/>
      </w:pPr>
      <w:r w:rsidRPr="00C60323">
        <w:t xml:space="preserve">Adresa pro doručení faktur: </w:t>
      </w:r>
    </w:p>
    <w:p w14:paraId="2535F98E" w14:textId="77777777" w:rsidR="0052585C" w:rsidRPr="00C60323" w:rsidRDefault="0052585C" w:rsidP="0052585C">
      <w:pPr>
        <w:pStyle w:val="02-ODST-2"/>
        <w:numPr>
          <w:ilvl w:val="0"/>
          <w:numId w:val="26"/>
        </w:numPr>
      </w:pPr>
      <w:r w:rsidRPr="00C60323">
        <w:t>v listinné podobě: ČEPRO, a.s., FÚ, Odbor účtárny, Hněvice 62, 411 08 Štětí;</w:t>
      </w:r>
    </w:p>
    <w:p w14:paraId="22B38D23" w14:textId="3B488B5F" w:rsidR="0052585C" w:rsidRPr="00C60323" w:rsidRDefault="0052585C" w:rsidP="0052585C">
      <w:pPr>
        <w:pStyle w:val="02-ODST-2"/>
        <w:numPr>
          <w:ilvl w:val="0"/>
          <w:numId w:val="0"/>
        </w:numPr>
        <w:ind w:left="567"/>
      </w:pPr>
      <w:r w:rsidRPr="00C60323">
        <w:t xml:space="preserve">V případě elektronické faktury si </w:t>
      </w:r>
      <w:r w:rsidR="001C71DF">
        <w:t>Příkazník</w:t>
      </w:r>
      <w:r w:rsidR="001C71DF" w:rsidRPr="00C60323">
        <w:t xml:space="preserve"> </w:t>
      </w:r>
      <w:r w:rsidRPr="00C60323">
        <w:t xml:space="preserve">vyžádá </w:t>
      </w:r>
      <w:r w:rsidR="00A74608" w:rsidRPr="00C60323">
        <w:t xml:space="preserve">písemný </w:t>
      </w:r>
      <w:r w:rsidRPr="00C60323">
        <w:t xml:space="preserve">souhlas </w:t>
      </w:r>
      <w:r w:rsidR="001C71DF">
        <w:t>Příkazce</w:t>
      </w:r>
      <w:r w:rsidRPr="00C60323">
        <w:t>.</w:t>
      </w:r>
    </w:p>
    <w:p w14:paraId="3EAE88B9" w14:textId="4514DA0B" w:rsidR="0052585C" w:rsidRPr="00C60323" w:rsidRDefault="00A74608" w:rsidP="008655D1">
      <w:pPr>
        <w:pStyle w:val="02-ODST-2"/>
      </w:pPr>
      <w:r w:rsidRPr="00C60323">
        <w:t xml:space="preserve">Každá faktura dle této smlouvy je splatná do 30 dnů od jejího doručení </w:t>
      </w:r>
      <w:r w:rsidR="001C71DF">
        <w:t>Příkazc</w:t>
      </w:r>
      <w:r w:rsidR="001C71DF" w:rsidRPr="00C60323">
        <w:t>i</w:t>
      </w:r>
      <w:r w:rsidRPr="00C60323">
        <w:t xml:space="preserve">, tj. na fakturační adresu </w:t>
      </w:r>
      <w:r w:rsidR="001C71DF">
        <w:t>Příkazce</w:t>
      </w:r>
      <w:r w:rsidR="001C71DF" w:rsidRPr="00C60323">
        <w:t xml:space="preserve"> </w:t>
      </w:r>
      <w:r w:rsidRPr="00C60323">
        <w:t>uvedenou v této smlouvě</w:t>
      </w:r>
      <w:r w:rsidR="0052585C" w:rsidRPr="00C60323">
        <w:t>.</w:t>
      </w:r>
    </w:p>
    <w:p w14:paraId="652B7FE5" w14:textId="13C43B29" w:rsidR="00A74608" w:rsidRPr="00C60323" w:rsidRDefault="00A74608" w:rsidP="00A74608">
      <w:pPr>
        <w:pStyle w:val="01-ODST-2"/>
        <w:numPr>
          <w:ilvl w:val="1"/>
          <w:numId w:val="5"/>
        </w:numPr>
      </w:pPr>
      <w:r w:rsidRPr="00C60323">
        <w:t xml:space="preserve">V případě, bude-li faktura vystavená </w:t>
      </w:r>
      <w:r w:rsidR="00217806">
        <w:t>Příkazníkem</w:t>
      </w:r>
      <w:r w:rsidR="00217806" w:rsidRPr="00C60323">
        <w:t xml:space="preserve"> </w:t>
      </w:r>
      <w:r w:rsidRPr="00C60323">
        <w:t xml:space="preserve">obsahovat chybné či neúplné údaje, je </w:t>
      </w:r>
      <w:r w:rsidR="00217806">
        <w:t xml:space="preserve">Příkazce </w:t>
      </w:r>
      <w:r w:rsidRPr="00C60323">
        <w:t xml:space="preserve">oprávněn vrátit fakturu </w:t>
      </w:r>
      <w:r w:rsidR="00217806">
        <w:t>Příkazníkovi</w:t>
      </w:r>
      <w:r w:rsidR="00217806" w:rsidRPr="00C60323">
        <w:t xml:space="preserve"> </w:t>
      </w:r>
      <w:r w:rsidRPr="00C60323">
        <w:t xml:space="preserve">zpět bez zaplacení. </w:t>
      </w:r>
      <w:r w:rsidR="00217806">
        <w:t>Příkazník</w:t>
      </w:r>
      <w:r w:rsidR="00217806" w:rsidRPr="00C60323">
        <w:t xml:space="preserve"> </w:t>
      </w:r>
      <w:r w:rsidRPr="00C60323">
        <w:t xml:space="preserve">je povinen vystavit novou opravenou fakturu s novým datem splatnosti a doručit ji </w:t>
      </w:r>
      <w:r w:rsidR="00217806">
        <w:t>Příkazci</w:t>
      </w:r>
      <w:r w:rsidRPr="00C60323">
        <w:t xml:space="preserve">. V tomto případě nemá </w:t>
      </w:r>
      <w:r w:rsidR="00E628DE">
        <w:t>Příkazník</w:t>
      </w:r>
      <w:r w:rsidR="00E628DE" w:rsidRPr="00C60323">
        <w:t xml:space="preserve"> </w:t>
      </w:r>
      <w:r w:rsidRPr="00C60323">
        <w:t xml:space="preserve">nárok na zaplacení fakturované částky, úrok z prodlení ani jakoukoliv jinou sankci a </w:t>
      </w:r>
      <w:r w:rsidR="00E628DE">
        <w:t>Příkazce</w:t>
      </w:r>
      <w:r w:rsidR="00E628DE" w:rsidRPr="00C60323">
        <w:t xml:space="preserve"> </w:t>
      </w:r>
      <w:r w:rsidRPr="00C60323">
        <w:t xml:space="preserve">není v prodlení se zaplacením fakturované částky. Lhůta splatnosti v délce 30 dnů počíná běžet znovu až ode dne doručení bezvadné faktury </w:t>
      </w:r>
      <w:r w:rsidR="00E628DE">
        <w:t>Příkazci</w:t>
      </w:r>
      <w:r w:rsidR="00E628DE" w:rsidRPr="00C60323">
        <w:t xml:space="preserve"> </w:t>
      </w:r>
      <w:r w:rsidRPr="00C60323">
        <w:t xml:space="preserve">na fakturační adresu </w:t>
      </w:r>
      <w:r w:rsidR="00E628DE">
        <w:t>Příkazce</w:t>
      </w:r>
      <w:r w:rsidRPr="00C60323">
        <w:t>.</w:t>
      </w:r>
    </w:p>
    <w:p w14:paraId="50D657B2" w14:textId="73886C9F" w:rsidR="00A74608" w:rsidRPr="00C60323" w:rsidRDefault="00A74608" w:rsidP="00A74608">
      <w:pPr>
        <w:pStyle w:val="01-ODST-2"/>
        <w:numPr>
          <w:ilvl w:val="1"/>
          <w:numId w:val="5"/>
        </w:numPr>
      </w:pPr>
      <w:r w:rsidRPr="00C60323">
        <w:t xml:space="preserve">Závazek úhrady faktury </w:t>
      </w:r>
      <w:r w:rsidR="00E628DE">
        <w:t>Příkazcem</w:t>
      </w:r>
      <w:r w:rsidR="00E628DE" w:rsidRPr="00C60323">
        <w:t xml:space="preserve"> </w:t>
      </w:r>
      <w:r w:rsidRPr="00C60323">
        <w:t xml:space="preserve">se považuje za splněný dnem odepsání fakturované částky z účtu </w:t>
      </w:r>
      <w:r w:rsidR="00E628DE">
        <w:t>Příkazce</w:t>
      </w:r>
      <w:r w:rsidR="00E628DE" w:rsidRPr="00C60323">
        <w:t xml:space="preserve"> </w:t>
      </w:r>
      <w:r w:rsidRPr="00C60323">
        <w:t xml:space="preserve">ve prospěch účtu </w:t>
      </w:r>
      <w:r w:rsidR="00E628DE">
        <w:t>Příkazníka</w:t>
      </w:r>
      <w:r w:rsidRPr="00C60323">
        <w:t>.</w:t>
      </w:r>
    </w:p>
    <w:p w14:paraId="49EF29E5" w14:textId="79B5B789" w:rsidR="00A74608" w:rsidRPr="00C60323" w:rsidRDefault="00A74608" w:rsidP="00A74608">
      <w:pPr>
        <w:pStyle w:val="01-ODST-2"/>
        <w:numPr>
          <w:ilvl w:val="1"/>
          <w:numId w:val="5"/>
        </w:numPr>
      </w:pPr>
      <w:bookmarkStart w:id="4" w:name="_Hlk132710543"/>
      <w:r w:rsidRPr="00C60323">
        <w:t xml:space="preserve">Smluvní strany sjednávají, že v případech, kdy </w:t>
      </w:r>
      <w:r w:rsidR="00E628DE">
        <w:t>Příkazce</w:t>
      </w:r>
      <w:r w:rsidR="00E628DE" w:rsidRPr="00C60323">
        <w:t xml:space="preserve"> </w:t>
      </w:r>
      <w:r w:rsidRPr="00C60323">
        <w:t xml:space="preserve">je, nebo může být ručitelem za odvedení daně z přidané hodnoty </w:t>
      </w:r>
      <w:r w:rsidR="00E628DE">
        <w:t>Příkazníkem</w:t>
      </w:r>
      <w:r w:rsidR="00E628DE" w:rsidRPr="00C60323">
        <w:t xml:space="preserve"> </w:t>
      </w:r>
      <w:r w:rsidRPr="00C60323">
        <w:t xml:space="preserve">z příslušného plnění, nebo pokud se jím </w:t>
      </w:r>
      <w:r w:rsidR="00E628DE">
        <w:t>Příkazce</w:t>
      </w:r>
      <w:r w:rsidR="00E628DE" w:rsidRPr="00C60323">
        <w:t xml:space="preserve"> </w:t>
      </w:r>
      <w:r w:rsidRPr="00C60323">
        <w:t xml:space="preserve">stane nebo může stát v důsledku změny zákonné úpravy, je </w:t>
      </w:r>
      <w:r w:rsidR="00E628DE">
        <w:t>Příkazce</w:t>
      </w:r>
      <w:r w:rsidR="00E628DE" w:rsidRPr="00C60323">
        <w:t xml:space="preserve"> </w:t>
      </w:r>
      <w:r w:rsidRPr="00C60323">
        <w:t xml:space="preserve">oprávněn uhradit na účet </w:t>
      </w:r>
      <w:r w:rsidR="00E628DE">
        <w:t>Příkazníka</w:t>
      </w:r>
      <w:r w:rsidR="00E628DE" w:rsidRPr="00C60323">
        <w:t xml:space="preserve"> </w:t>
      </w:r>
      <w:r w:rsidRPr="00C60323">
        <w:t xml:space="preserve">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EB0BE7">
        <w:t>Příkazce</w:t>
      </w:r>
      <w:r w:rsidR="00EB0BE7" w:rsidRPr="00C60323">
        <w:t xml:space="preserve"> </w:t>
      </w:r>
      <w:r w:rsidRPr="00C60323">
        <w:t xml:space="preserve">v takovém případě oprávněn místo </w:t>
      </w:r>
      <w:r w:rsidR="00EB0BE7">
        <w:t>Příkazníkovi</w:t>
      </w:r>
      <w:r w:rsidR="00EB0BE7" w:rsidRPr="00C60323">
        <w:t xml:space="preserve"> </w:t>
      </w:r>
      <w:r w:rsidRPr="00C60323">
        <w:t xml:space="preserve">jako poskytovateli zdanitelného plnění uhradit v souladu s příslušnými ustanoveními zákona o DPH, (tj. zejména dle ustanovení §§ 109, 109a, event. dalších) </w:t>
      </w:r>
      <w:r w:rsidRPr="00C60323">
        <w:lastRenderedPageBreak/>
        <w:t xml:space="preserve">přímo na příslušný účet správce daně </w:t>
      </w:r>
      <w:r w:rsidR="00FE5E99">
        <w:t>Příkazníka</w:t>
      </w:r>
      <w:r w:rsidR="00FE5E99" w:rsidRPr="00C60323">
        <w:t xml:space="preserve"> </w:t>
      </w:r>
      <w:r w:rsidRPr="00C60323">
        <w:t xml:space="preserve">jako poskytovatele zdanitelného plnění s údaji potřebnými pro identifikaci platby dle příslušných ustanovení zákona o DPH. Úhradou daně z přidané hodnoty na účet správce daně </w:t>
      </w:r>
      <w:r w:rsidR="00FE5E99">
        <w:t>Příkazníka</w:t>
      </w:r>
      <w:r w:rsidR="00FE5E99" w:rsidRPr="00C60323">
        <w:t xml:space="preserve"> </w:t>
      </w:r>
      <w:r w:rsidRPr="00C60323">
        <w:t xml:space="preserve">tak bude splněn dluh </w:t>
      </w:r>
      <w:r w:rsidR="00FE5E99">
        <w:t>Příkazce</w:t>
      </w:r>
      <w:r w:rsidR="00FE5E99" w:rsidRPr="00C60323">
        <w:t xml:space="preserve"> </w:t>
      </w:r>
      <w:r w:rsidRPr="00C60323">
        <w:t xml:space="preserve">vůči </w:t>
      </w:r>
      <w:r w:rsidR="00FE5E99">
        <w:t>Příkazníkovi</w:t>
      </w:r>
      <w:r w:rsidR="00FE5E99" w:rsidRPr="00C60323">
        <w:t xml:space="preserve"> </w:t>
      </w:r>
      <w:r w:rsidRPr="00C60323">
        <w:t xml:space="preserve">zaplatit cenu plnění v částce uhrazené na účet správce daně </w:t>
      </w:r>
      <w:bookmarkEnd w:id="4"/>
      <w:r w:rsidR="00FE5E99">
        <w:t>Příkazníka</w:t>
      </w:r>
      <w:r w:rsidRPr="00C60323">
        <w:t>.</w:t>
      </w:r>
    </w:p>
    <w:p w14:paraId="7727150C" w14:textId="1E768B70" w:rsidR="00A74608" w:rsidRPr="00C60323" w:rsidRDefault="00A74608" w:rsidP="00A74608">
      <w:pPr>
        <w:pStyle w:val="01-ODST-2"/>
        <w:numPr>
          <w:ilvl w:val="1"/>
          <w:numId w:val="5"/>
        </w:numPr>
      </w:pPr>
      <w:bookmarkStart w:id="5" w:name="_Hlk132710560"/>
      <w:r w:rsidRPr="00C60323">
        <w:t xml:space="preserve">O postupu </w:t>
      </w:r>
      <w:r w:rsidR="00FE5E99">
        <w:t>Příkazce</w:t>
      </w:r>
      <w:r w:rsidR="00FE5E99" w:rsidRPr="00C60323">
        <w:t xml:space="preserve"> </w:t>
      </w:r>
      <w:r w:rsidRPr="00C60323">
        <w:t xml:space="preserve">dle odstavce 9.12 výše bude </w:t>
      </w:r>
      <w:r w:rsidR="00FE5E99">
        <w:t>Příkazce</w:t>
      </w:r>
      <w:r w:rsidR="00FE5E99" w:rsidRPr="00C60323">
        <w:t xml:space="preserve"> </w:t>
      </w:r>
      <w:r w:rsidRPr="00C60323">
        <w:t xml:space="preserve">písemně bez zbytečného odkladu informovat </w:t>
      </w:r>
      <w:r w:rsidR="00FE5E99">
        <w:t>Příkazníka</w:t>
      </w:r>
      <w:r w:rsidR="00FE5E99" w:rsidRPr="00C60323">
        <w:t xml:space="preserve"> </w:t>
      </w:r>
      <w:r w:rsidRPr="00C60323">
        <w:t>jako poskytovatele zdanitelného plnění, za nějž byla daň z přidané hodnoty takto odvedena.</w:t>
      </w:r>
      <w:bookmarkEnd w:id="5"/>
    </w:p>
    <w:p w14:paraId="315F6BEA" w14:textId="1AC5306F" w:rsidR="00A74608" w:rsidRPr="00C60323" w:rsidRDefault="00A74608" w:rsidP="00A74608">
      <w:pPr>
        <w:pStyle w:val="01-ODST-2"/>
        <w:numPr>
          <w:ilvl w:val="1"/>
          <w:numId w:val="5"/>
        </w:numPr>
      </w:pPr>
      <w:bookmarkStart w:id="6" w:name="_Hlk132710578"/>
      <w:r w:rsidRPr="00C60323">
        <w:t xml:space="preserve">Uhrazení závazku učiněné způsobem uvedeným v odst. 9.12. je v souladu se zákonem o DPH a není porušením smluvních sankcí za neuhrazení finančních prostředků ze strany </w:t>
      </w:r>
      <w:r w:rsidR="00CF1421">
        <w:t>Příkazce</w:t>
      </w:r>
      <w:r w:rsidR="00CF1421" w:rsidRPr="00C60323">
        <w:t xml:space="preserve"> </w:t>
      </w:r>
      <w:r w:rsidRPr="00C60323">
        <w:t xml:space="preserve">a nezakládá ani nárok </w:t>
      </w:r>
      <w:r w:rsidR="00CF1421">
        <w:t>Příkazníka</w:t>
      </w:r>
      <w:r w:rsidR="00CF1421" w:rsidRPr="00C60323">
        <w:t xml:space="preserve"> </w:t>
      </w:r>
      <w:r w:rsidRPr="00C60323">
        <w:t>na náhradu škody.</w:t>
      </w:r>
      <w:bookmarkEnd w:id="6"/>
    </w:p>
    <w:p w14:paraId="34BBC1E8" w14:textId="04055219" w:rsidR="00A74608" w:rsidRPr="00C60323" w:rsidRDefault="00A74608" w:rsidP="00A74608">
      <w:pPr>
        <w:pStyle w:val="01-ODST-2"/>
        <w:numPr>
          <w:ilvl w:val="1"/>
          <w:numId w:val="5"/>
        </w:numPr>
      </w:pPr>
      <w:bookmarkStart w:id="7" w:name="_Hlk132710624"/>
      <w:r w:rsidRPr="00C60323">
        <w:t xml:space="preserve">Smluvní strany se dohodly, že </w:t>
      </w:r>
      <w:r w:rsidR="00CF1421">
        <w:t>Příkazce</w:t>
      </w:r>
      <w:r w:rsidR="00CF1421" w:rsidRPr="00C60323">
        <w:t xml:space="preserve"> </w:t>
      </w:r>
      <w:r w:rsidRPr="00C60323">
        <w:t xml:space="preserve">je oprávněn pozastavit úhradu faktur </w:t>
      </w:r>
      <w:r w:rsidR="00CF1421">
        <w:t>Příkazníkovi</w:t>
      </w:r>
      <w:r w:rsidRPr="00C60323">
        <w:t xml:space="preserve">, pokud bude na </w:t>
      </w:r>
      <w:r w:rsidR="00CF1421">
        <w:t>Příkazníka</w:t>
      </w:r>
      <w:r w:rsidR="00CF1421" w:rsidRPr="00C60323">
        <w:t xml:space="preserve"> </w:t>
      </w:r>
      <w:r w:rsidRPr="00C60323">
        <w:t xml:space="preserve">podán návrh na zahájení insolvenčního řízení. </w:t>
      </w:r>
      <w:r w:rsidR="00CF1421">
        <w:t>Příkazce</w:t>
      </w:r>
      <w:r w:rsidR="00CF1421" w:rsidRPr="00C60323">
        <w:t xml:space="preserve"> </w:t>
      </w:r>
      <w:r w:rsidRPr="00C60323">
        <w:t xml:space="preserve">je oprávněn v těchto případech pozastavit výplatu do doby vydání soudního rozhodnutí ve věci probíhajícího insolvenčního řízení, a to buď rozhodnutí o tom, že se úpadek </w:t>
      </w:r>
      <w:r w:rsidR="00CF1421">
        <w:t>Příkazníka</w:t>
      </w:r>
      <w:r w:rsidR="00CF1421" w:rsidRPr="00C60323">
        <w:t xml:space="preserve"> </w:t>
      </w:r>
      <w:r w:rsidRPr="00C60323">
        <w:t xml:space="preserve">zjišťuje a/nebo rozhodnutí o odmítnutí insolvenčního návrhu. Pozastavení výplaty faktury z důvodu probíhajícího insolvenčního řízení, není prodlením </w:t>
      </w:r>
      <w:r w:rsidR="00CF1421">
        <w:t>Příkazce</w:t>
      </w:r>
      <w:r w:rsidRPr="00C60323">
        <w:t xml:space="preserve">. Bude-li insolvenční návrh odmítnut, uhradí </w:t>
      </w:r>
      <w:r w:rsidR="00CF1421">
        <w:t>Příkazce</w:t>
      </w:r>
      <w:r w:rsidR="00CF1421" w:rsidRPr="00C60323">
        <w:t xml:space="preserve"> </w:t>
      </w:r>
      <w:r w:rsidRPr="00C60323">
        <w:t xml:space="preserve">fakturu do 30 dnů ode dne, kdy obdrží od </w:t>
      </w:r>
      <w:r w:rsidR="00CF1421">
        <w:t>Příkazníka</w:t>
      </w:r>
      <w:r w:rsidR="00CF1421" w:rsidRPr="00C60323">
        <w:t xml:space="preserve"> </w:t>
      </w:r>
      <w:r w:rsidRPr="00C60323">
        <w:t xml:space="preserve">rozhodnutí o odmítnutí insolvenčního návrhu s vyznačením právní moci. V případě, že bude rozhodnuto o úpadku a/nebo o způsobu řešení úpadku, bude </w:t>
      </w:r>
      <w:r w:rsidR="00F747C0">
        <w:t>Příkazce</w:t>
      </w:r>
      <w:r w:rsidR="00F747C0" w:rsidRPr="00C60323">
        <w:t xml:space="preserve"> </w:t>
      </w:r>
      <w:r w:rsidRPr="00C60323">
        <w:t>postupovat v souladu se zákonem č. 182/2006 Sb., insolvenční zákon, v platném znění.</w:t>
      </w:r>
      <w:bookmarkEnd w:id="7"/>
    </w:p>
    <w:p w14:paraId="220AA937" w14:textId="77777777" w:rsidR="00A74608" w:rsidRPr="00C60323" w:rsidRDefault="00A74608" w:rsidP="00A74608">
      <w:pPr>
        <w:pStyle w:val="01-ODST-2"/>
        <w:numPr>
          <w:ilvl w:val="1"/>
          <w:numId w:val="5"/>
        </w:numPr>
      </w:pPr>
      <w:bookmarkStart w:id="8" w:name="_Hlk132711209"/>
      <w:r w:rsidRPr="00C60323">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8"/>
    </w:p>
    <w:p w14:paraId="0E0A64D9" w14:textId="77777777" w:rsidR="00A74608" w:rsidRPr="00C60323" w:rsidRDefault="00A74608" w:rsidP="00A74608">
      <w:pPr>
        <w:pStyle w:val="01-ODST-2"/>
        <w:numPr>
          <w:ilvl w:val="1"/>
          <w:numId w:val="5"/>
        </w:numPr>
      </w:pPr>
      <w:bookmarkStart w:id="9" w:name="_Hlk132897712"/>
      <w:r w:rsidRPr="00C60323">
        <w:t>Smluvní strany si nesjednávají zádržné.</w:t>
      </w:r>
      <w:bookmarkEnd w:id="9"/>
    </w:p>
    <w:p w14:paraId="70E62B89" w14:textId="5E91AA3B" w:rsidR="00A726EB" w:rsidRPr="00C60323" w:rsidRDefault="00A726EB" w:rsidP="001F0063">
      <w:pPr>
        <w:pStyle w:val="01-L"/>
      </w:pPr>
      <w:r w:rsidRPr="00C60323">
        <w:t xml:space="preserve">Předání a převzetí </w:t>
      </w:r>
      <w:r w:rsidR="00EC114C">
        <w:t>Výkonu TDI</w:t>
      </w:r>
    </w:p>
    <w:p w14:paraId="15D5C7BE" w14:textId="381FAA46" w:rsidR="001F4893" w:rsidRPr="00B56BC4" w:rsidRDefault="001F4893" w:rsidP="00BC447B">
      <w:pPr>
        <w:pStyle w:val="02-ODST-2"/>
      </w:pPr>
      <w:r w:rsidRPr="00B56BC4">
        <w:t xml:space="preserve">Předání a převzetí </w:t>
      </w:r>
      <w:r w:rsidR="00EC114C" w:rsidRPr="00B56BC4">
        <w:t>Výkonu TDI</w:t>
      </w:r>
      <w:r w:rsidRPr="00B56BC4">
        <w:t xml:space="preserve"> </w:t>
      </w:r>
      <w:r w:rsidR="00C130B2" w:rsidRPr="00B56BC4">
        <w:t xml:space="preserve">dle odst. 3.3 </w:t>
      </w:r>
      <w:r w:rsidRPr="00B56BC4">
        <w:t>se uskuteční po řádném dokončení.</w:t>
      </w:r>
    </w:p>
    <w:p w14:paraId="455C9326" w14:textId="37CEEAFD" w:rsidR="002D5413" w:rsidRPr="00B56BC4" w:rsidRDefault="00003B35" w:rsidP="003A1DA8">
      <w:pPr>
        <w:pStyle w:val="02-ODST-2"/>
      </w:pPr>
      <w:r w:rsidRPr="00B56BC4">
        <w:t>Příkazník</w:t>
      </w:r>
      <w:r w:rsidR="00352AC5" w:rsidRPr="00B56BC4">
        <w:t xml:space="preserve"> </w:t>
      </w:r>
      <w:r w:rsidR="005A65B3" w:rsidRPr="00B56BC4">
        <w:t>u</w:t>
      </w:r>
      <w:r w:rsidR="00352AC5" w:rsidRPr="00B56BC4">
        <w:t xml:space="preserve">končí </w:t>
      </w:r>
      <w:r w:rsidR="005A65B3" w:rsidRPr="00B56BC4">
        <w:t xml:space="preserve">svoji činnost předáním dokončené stavby </w:t>
      </w:r>
      <w:proofErr w:type="spellStart"/>
      <w:r w:rsidR="00A57B6D" w:rsidRPr="00B56BC4">
        <w:t>Příkazníka</w:t>
      </w:r>
      <w:r w:rsidR="008818A1" w:rsidRPr="00B56BC4">
        <w:t>m</w:t>
      </w:r>
      <w:proofErr w:type="spellEnd"/>
      <w:r w:rsidR="008818A1" w:rsidRPr="00B56BC4">
        <w:t xml:space="preserve"> stavby na základě předávacího protokolu, případně </w:t>
      </w:r>
      <w:r w:rsidR="002010C1" w:rsidRPr="00B56BC4">
        <w:t>odstraněním poslední vady a nedodělku z přejímacího řízení doložené protokolem</w:t>
      </w:r>
      <w:r w:rsidR="00045721" w:rsidRPr="00B56BC4">
        <w:t xml:space="preserve"> o </w:t>
      </w:r>
      <w:r w:rsidR="00135D60" w:rsidRPr="00B56BC4">
        <w:t>odstranění vad a nedodělků včetně odsouhlasení závěrečného vyúčtování</w:t>
      </w:r>
      <w:r w:rsidR="00514AA6" w:rsidRPr="00B56BC4">
        <w:t xml:space="preserve"> stavebních nákladů</w:t>
      </w:r>
      <w:r w:rsidR="002D5413" w:rsidRPr="00B56BC4">
        <w:t>.</w:t>
      </w:r>
    </w:p>
    <w:p w14:paraId="0B85EB74" w14:textId="09662CA7" w:rsidR="002D5413" w:rsidRPr="00322C23" w:rsidRDefault="002D5413" w:rsidP="003A1DA8">
      <w:pPr>
        <w:pStyle w:val="02-ODST-2"/>
      </w:pPr>
      <w:r w:rsidRPr="00322C23">
        <w:t>Za</w:t>
      </w:r>
      <w:r w:rsidR="00C5184E" w:rsidRPr="00322C23">
        <w:t xml:space="preserve"> </w:t>
      </w:r>
      <w:r w:rsidR="00514AA6" w:rsidRPr="00322C23">
        <w:t xml:space="preserve">Příkazce </w:t>
      </w:r>
      <w:r w:rsidRPr="00322C23">
        <w:t>j</w:t>
      </w:r>
      <w:r w:rsidR="00C5184E" w:rsidRPr="00322C23">
        <w:t>e</w:t>
      </w:r>
      <w:r w:rsidRPr="00322C23">
        <w:t xml:space="preserve"> k převzetí </w:t>
      </w:r>
      <w:r w:rsidR="00EC114C" w:rsidRPr="00322C23">
        <w:t>Výkonu TDI</w:t>
      </w:r>
      <w:r w:rsidR="002D66FF" w:rsidRPr="00322C23">
        <w:t xml:space="preserve"> </w:t>
      </w:r>
      <w:r w:rsidRPr="00322C23">
        <w:t xml:space="preserve">dle této </w:t>
      </w:r>
      <w:r w:rsidR="0012556E" w:rsidRPr="00322C23">
        <w:t>s</w:t>
      </w:r>
      <w:r w:rsidR="002D66FF" w:rsidRPr="00322C23">
        <w:t xml:space="preserve">mlouvy </w:t>
      </w:r>
      <w:r w:rsidRPr="00322C23">
        <w:t xml:space="preserve">a k podpisu předávacího protokolu pověřen zástupce </w:t>
      </w:r>
      <w:r w:rsidR="00514AA6" w:rsidRPr="00322C23">
        <w:t xml:space="preserve">Příkazce </w:t>
      </w:r>
      <w:r w:rsidRPr="00322C23">
        <w:t>ve věcech technických uvedených v</w:t>
      </w:r>
      <w:r w:rsidR="00935045" w:rsidRPr="00322C23">
        <w:t xml:space="preserve"> čl. </w:t>
      </w:r>
      <w:r w:rsidR="00146F92" w:rsidRPr="00322C23">
        <w:t>1 této</w:t>
      </w:r>
      <w:r w:rsidRPr="00322C23">
        <w:t xml:space="preserve"> </w:t>
      </w:r>
      <w:r w:rsidR="00704E7D" w:rsidRPr="00322C23">
        <w:t>smlouvy</w:t>
      </w:r>
      <w:r w:rsidRPr="00322C23">
        <w:t xml:space="preserve">. </w:t>
      </w:r>
      <w:r w:rsidR="00620C40" w:rsidRPr="00322C23">
        <w:t xml:space="preserve">Příkazce </w:t>
      </w:r>
      <w:r w:rsidRPr="00322C23">
        <w:t xml:space="preserve">je oprávněn kdykoliv písemně tuto osobu změnit. Změna je vůči </w:t>
      </w:r>
      <w:r w:rsidR="00620C40" w:rsidRPr="00322C23">
        <w:t xml:space="preserve">Příkazníkovi </w:t>
      </w:r>
      <w:r w:rsidRPr="00322C23">
        <w:t xml:space="preserve">účinná dnem písemného oznámení </w:t>
      </w:r>
      <w:r w:rsidR="00620C40" w:rsidRPr="00322C23">
        <w:t xml:space="preserve">Příkazníkovi </w:t>
      </w:r>
      <w:r w:rsidRPr="00322C23">
        <w:t>doručeného na adresu uvedenou v</w:t>
      </w:r>
      <w:r w:rsidR="00935045" w:rsidRPr="00322C23">
        <w:t> čl. 1</w:t>
      </w:r>
      <w:r w:rsidRPr="00322C23">
        <w:t xml:space="preserve"> této </w:t>
      </w:r>
      <w:r w:rsidR="002D66FF" w:rsidRPr="00322C23">
        <w:t>Smlouvy</w:t>
      </w:r>
      <w:r w:rsidR="00C5184E" w:rsidRPr="00322C23">
        <w:t>.</w:t>
      </w:r>
    </w:p>
    <w:p w14:paraId="2BA68208" w14:textId="32E13497" w:rsidR="002364E0" w:rsidRPr="00C60323" w:rsidRDefault="002364E0" w:rsidP="00E65C24">
      <w:pPr>
        <w:pStyle w:val="02-ODST-2"/>
      </w:pPr>
      <w:r w:rsidRPr="00322C23">
        <w:t xml:space="preserve">Všechny </w:t>
      </w:r>
      <w:r w:rsidR="004634F3" w:rsidRPr="00B56BC4">
        <w:t>výše uvedené</w:t>
      </w:r>
      <w:r w:rsidR="00E7019D" w:rsidRPr="00B56BC4">
        <w:t xml:space="preserve"> </w:t>
      </w:r>
      <w:r w:rsidRPr="00322C23">
        <w:t>doklady</w:t>
      </w:r>
      <w:r w:rsidR="00E7019D" w:rsidRPr="00322C23">
        <w:t xml:space="preserve"> </w:t>
      </w:r>
      <w:r w:rsidR="00E7019D" w:rsidRPr="00B56BC4">
        <w:t>a dokumenty</w:t>
      </w:r>
      <w:r w:rsidRPr="00B56BC4">
        <w:t xml:space="preserve"> </w:t>
      </w:r>
      <w:r w:rsidRPr="00322C23">
        <w:t xml:space="preserve">budou předány </w:t>
      </w:r>
      <w:r w:rsidR="00523842" w:rsidRPr="00322C23">
        <w:t xml:space="preserve">2x </w:t>
      </w:r>
      <w:r w:rsidRPr="00322C23">
        <w:t>v</w:t>
      </w:r>
      <w:r w:rsidR="00704E7D" w:rsidRPr="00322C23">
        <w:t xml:space="preserve"> </w:t>
      </w:r>
      <w:r w:rsidR="00DC09FE" w:rsidRPr="00322C23">
        <w:t>listinné podobě</w:t>
      </w:r>
      <w:r w:rsidRPr="00322C23">
        <w:t xml:space="preserve"> a budou členěny dle jednotlivých prací a výkonů a budou evidovány v přehledném </w:t>
      </w:r>
      <w:r w:rsidRPr="00C60323">
        <w:t>soupisu a dále budou předány 1 x v elektronické podobě v </w:t>
      </w:r>
      <w:r w:rsidR="00E65C24" w:rsidRPr="00C60323">
        <w:t>PDF, DOC, XLS, DWG, SHP</w:t>
      </w:r>
      <w:r w:rsidRPr="00C60323">
        <w:t xml:space="preserve">. Bez těchto dokladů nebude </w:t>
      </w:r>
      <w:r w:rsidR="00DA1BE9" w:rsidRPr="00C60323">
        <w:t>D</w:t>
      </w:r>
      <w:r w:rsidRPr="00C60323">
        <w:t>ílo považováno pro účely předání a převzetí za bezvadné</w:t>
      </w:r>
      <w:r w:rsidR="002D66FF" w:rsidRPr="00C60323">
        <w:t>.</w:t>
      </w:r>
    </w:p>
    <w:p w14:paraId="2DD72BEC" w14:textId="4FD4DDEF" w:rsidR="00A726EB" w:rsidRPr="00C60323" w:rsidRDefault="00BB55AD" w:rsidP="00D84DBA">
      <w:pPr>
        <w:pStyle w:val="01-L"/>
      </w:pPr>
      <w:r w:rsidRPr="00C60323">
        <w:t>O</w:t>
      </w:r>
      <w:r w:rsidR="002364E0" w:rsidRPr="00C60323">
        <w:t>dpovědnost za vady</w:t>
      </w:r>
    </w:p>
    <w:p w14:paraId="32BCCD5C" w14:textId="64109EB5" w:rsidR="002364E0" w:rsidRDefault="00DD71FF" w:rsidP="00D84DBA">
      <w:pPr>
        <w:pStyle w:val="02-ODST-2"/>
      </w:pPr>
      <w:r>
        <w:t>Příkazník odpovídá za to, že Výkon TDI prováděný Příkazníkem na základě této smlouvy</w:t>
      </w:r>
      <w:r w:rsidR="00B63105">
        <w:t xml:space="preserve"> a</w:t>
      </w:r>
      <w:r>
        <w:t>/</w:t>
      </w:r>
      <w:r w:rsidR="00B63105">
        <w:t>neb</w:t>
      </w:r>
      <w:r w:rsidR="00763DD3">
        <w:t>o</w:t>
      </w:r>
      <w:r w:rsidR="00B63105">
        <w:t xml:space="preserve"> dílčí smlouvy</w:t>
      </w:r>
      <w:r w:rsidR="00D150C8">
        <w:t xml:space="preserve"> je v souladu s právními a technickými předpisy</w:t>
      </w:r>
      <w:r w:rsidR="00BB55AD" w:rsidRPr="00C60323">
        <w:t>.</w:t>
      </w:r>
    </w:p>
    <w:p w14:paraId="3B9573C1" w14:textId="396C5B96" w:rsidR="002E4788" w:rsidRDefault="002E4788" w:rsidP="00D84DBA">
      <w:pPr>
        <w:pStyle w:val="02-ODST-2"/>
      </w:pPr>
      <w:r>
        <w:t>Příkazník odpovídá</w:t>
      </w:r>
      <w:r w:rsidR="00953AE7">
        <w:t xml:space="preserve"> za vady prováděného Výkonu TDI podle této smlouvy a </w:t>
      </w:r>
      <w:r w:rsidR="00E63645">
        <w:t>Občanského zákoníku.</w:t>
      </w:r>
    </w:p>
    <w:p w14:paraId="5B0DF994" w14:textId="6C7E126B" w:rsidR="004A3767" w:rsidRPr="00C60323" w:rsidRDefault="004A3767" w:rsidP="00D84DBA">
      <w:pPr>
        <w:pStyle w:val="02-ODST-2"/>
      </w:pPr>
      <w:r>
        <w:t xml:space="preserve">Příkazník </w:t>
      </w:r>
      <w:r w:rsidRPr="00C60323">
        <w:t xml:space="preserve">odpovídá za veškeré podklady, které si sám obstarává pro </w:t>
      </w:r>
      <w:r>
        <w:t>Výkon TDI</w:t>
      </w:r>
      <w:r w:rsidRPr="00C60323">
        <w:t xml:space="preserve">. </w:t>
      </w:r>
      <w:r>
        <w:t>Příkazník</w:t>
      </w:r>
      <w:r w:rsidRPr="00C60323">
        <w:t xml:space="preserve"> odpovídá za vady podkladů </w:t>
      </w:r>
      <w:r>
        <w:t>Příkazce</w:t>
      </w:r>
      <w:r w:rsidRPr="00C60323">
        <w:t xml:space="preserve"> podle příslušných ustanovení </w:t>
      </w:r>
      <w:r>
        <w:t>O</w:t>
      </w:r>
      <w:r w:rsidRPr="00C60323">
        <w:t>bčanského zákoníku</w:t>
      </w:r>
    </w:p>
    <w:p w14:paraId="101F06FC" w14:textId="2333AF25" w:rsidR="0012556E" w:rsidRPr="00C60323" w:rsidRDefault="002364E0" w:rsidP="00D84DBA">
      <w:pPr>
        <w:pStyle w:val="02-ODST-2"/>
      </w:pPr>
      <w:r w:rsidRPr="00C60323">
        <w:t xml:space="preserve">Vadou </w:t>
      </w:r>
      <w:r w:rsidR="00EC114C">
        <w:t>Výkonu TDI</w:t>
      </w:r>
      <w:r w:rsidR="00C81C08" w:rsidRPr="00C60323">
        <w:t xml:space="preserve"> </w:t>
      </w:r>
      <w:r w:rsidRPr="00C60323">
        <w:t xml:space="preserve">se rozumí zejména: </w:t>
      </w:r>
    </w:p>
    <w:p w14:paraId="115BACBE" w14:textId="51237BCD" w:rsidR="0012556E" w:rsidRPr="00C60323" w:rsidRDefault="002364E0" w:rsidP="00D6209F">
      <w:pPr>
        <w:pStyle w:val="02-ODST-2"/>
        <w:numPr>
          <w:ilvl w:val="1"/>
          <w:numId w:val="15"/>
        </w:numPr>
      </w:pPr>
      <w:r w:rsidRPr="00C60323">
        <w:t xml:space="preserve">nebude-li </w:t>
      </w:r>
      <w:r w:rsidR="005E0ABD" w:rsidRPr="00C60323">
        <w:t>stavbu,</w:t>
      </w:r>
      <w:r w:rsidR="00176637">
        <w:t xml:space="preserve"> </w:t>
      </w:r>
      <w:r w:rsidR="00340995">
        <w:t xml:space="preserve">ke které byl prováděn </w:t>
      </w:r>
      <w:r w:rsidR="00EC114C">
        <w:t>Výkon TDI</w:t>
      </w:r>
      <w:r w:rsidR="00704E7D" w:rsidRPr="00C60323">
        <w:t xml:space="preserve"> </w:t>
      </w:r>
      <w:r w:rsidRPr="00C60323">
        <w:t xml:space="preserve">možné provést či uvést do provozu, </w:t>
      </w:r>
    </w:p>
    <w:p w14:paraId="3B6D2753" w14:textId="26308388" w:rsidR="0012556E" w:rsidRPr="00C60323" w:rsidRDefault="002364E0" w:rsidP="00D6209F">
      <w:pPr>
        <w:pStyle w:val="02-ODST-2"/>
        <w:numPr>
          <w:ilvl w:val="1"/>
          <w:numId w:val="15"/>
        </w:numPr>
      </w:pPr>
      <w:r w:rsidRPr="00C60323">
        <w:t>nebude-li stavba</w:t>
      </w:r>
      <w:r w:rsidR="000D64FC">
        <w:t>, na které byl vykonán TDI</w:t>
      </w:r>
      <w:r w:rsidRPr="00C60323">
        <w:t xml:space="preserve"> po uvedení do provozu dosahovat projektovaných parametrů,</w:t>
      </w:r>
      <w:r w:rsidR="000D64FC">
        <w:t xml:space="preserve"> </w:t>
      </w:r>
      <w:r w:rsidR="007678DD">
        <w:t xml:space="preserve">u kterých je kontrola </w:t>
      </w:r>
      <w:r w:rsidR="000D64FC">
        <w:t xml:space="preserve">dodržení </w:t>
      </w:r>
      <w:r w:rsidR="001662D4">
        <w:t>předmět</w:t>
      </w:r>
      <w:r w:rsidR="008F50D9">
        <w:t>em Výkonu TDI</w:t>
      </w:r>
      <w:r w:rsidR="005E0ABD">
        <w:t>.</w:t>
      </w:r>
      <w:r w:rsidR="008F50D9">
        <w:t xml:space="preserve"> </w:t>
      </w:r>
      <w:r w:rsidRPr="00C60323">
        <w:t xml:space="preserve"> </w:t>
      </w:r>
    </w:p>
    <w:p w14:paraId="310ABD93" w14:textId="1D74AD0B" w:rsidR="00E814B3" w:rsidRPr="00C60323" w:rsidRDefault="00BB3E69" w:rsidP="00D84DBA">
      <w:pPr>
        <w:pStyle w:val="02-ODST-2"/>
        <w:rPr>
          <w:u w:val="single"/>
        </w:rPr>
      </w:pPr>
      <w:r>
        <w:lastRenderedPageBreak/>
        <w:t>Příkazník</w:t>
      </w:r>
      <w:r w:rsidR="00E814B3" w:rsidRPr="00C60323">
        <w:t xml:space="preserve"> přijímá písemné reklamace vad na poštovní </w:t>
      </w:r>
      <w:proofErr w:type="gramStart"/>
      <w:r w:rsidR="00E814B3" w:rsidRPr="00C60323">
        <w:t>adrese:</w:t>
      </w:r>
      <w:r w:rsidR="004B5192" w:rsidRPr="00C60323">
        <w:t>…</w:t>
      </w:r>
      <w:proofErr w:type="gramEnd"/>
      <w:r w:rsidR="004B5192" w:rsidRPr="00C60323">
        <w:t>………………..</w:t>
      </w:r>
      <w:r w:rsidR="000741EF" w:rsidRPr="00C60323">
        <w:t>,</w:t>
      </w:r>
      <w:r w:rsidR="00465613" w:rsidRPr="00C60323">
        <w:rPr>
          <w:u w:val="single"/>
        </w:rPr>
        <w:t xml:space="preserve"> </w:t>
      </w:r>
      <w:r w:rsidR="00E814B3" w:rsidRPr="00C60323">
        <w:rPr>
          <w:u w:val="single"/>
        </w:rPr>
        <w:t>nebo na e-mailové adrese:</w:t>
      </w:r>
      <w:r w:rsidR="000741EF" w:rsidRPr="00C60323">
        <w:rPr>
          <w:u w:val="single"/>
        </w:rPr>
        <w:t xml:space="preserve"> </w:t>
      </w:r>
      <w:r w:rsidR="007B2912" w:rsidRPr="00C60323">
        <w:rPr>
          <w:u w:val="single"/>
        </w:rPr>
        <w:t xml:space="preserve"> </w:t>
      </w:r>
      <w:r w:rsidR="004B5192" w:rsidRPr="00C60323">
        <w:rPr>
          <w:u w:val="single"/>
          <w:shd w:val="clear" w:color="auto" w:fill="BFBFBF" w:themeFill="background1" w:themeFillShade="BF"/>
        </w:rPr>
        <w:t>…………………</w:t>
      </w:r>
    </w:p>
    <w:p w14:paraId="04177BEF" w14:textId="201F3027" w:rsidR="00A726EB" w:rsidRPr="00C60323" w:rsidRDefault="002B56CD" w:rsidP="00BC60D6">
      <w:pPr>
        <w:pStyle w:val="01-L"/>
      </w:pPr>
      <w:r w:rsidRPr="00C60323">
        <w:t>P</w:t>
      </w:r>
      <w:r w:rsidR="00A726EB" w:rsidRPr="00C60323">
        <w:t>ojištění</w:t>
      </w:r>
      <w:r w:rsidR="009C7754" w:rsidRPr="00C60323">
        <w:t xml:space="preserve"> </w:t>
      </w:r>
      <w:r w:rsidR="00BE6FC4">
        <w:t>Příkazníka</w:t>
      </w:r>
    </w:p>
    <w:p w14:paraId="13FA36E6" w14:textId="678701A3" w:rsidR="00465613" w:rsidRPr="00C60323" w:rsidRDefault="00BE6FC4" w:rsidP="00FB4CFC">
      <w:pPr>
        <w:pStyle w:val="02-ODST-2"/>
      </w:pPr>
      <w:r>
        <w:t>Příkazník</w:t>
      </w:r>
      <w:r w:rsidRPr="00C60323">
        <w:t xml:space="preserve"> </w:t>
      </w:r>
      <w:r w:rsidR="00465613" w:rsidRPr="00C60323">
        <w:t xml:space="preserve">prohlašuje, že má ke dni podpisu </w:t>
      </w:r>
      <w:r w:rsidR="00704E7D" w:rsidRPr="00C60323">
        <w:t xml:space="preserve">smlouvy </w:t>
      </w:r>
      <w:r w:rsidR="00465613" w:rsidRPr="00C60323">
        <w:t>platně uzavřeno příslušné pojištění pro případ odpovědnosti za škodu způsobenou třetí osobě vzniklou v souvislosti s výkonem jeho podnikatelské činnosti s</w:t>
      </w:r>
      <w:r w:rsidR="00E72B30">
        <w:t xml:space="preserve"> limitem </w:t>
      </w:r>
      <w:r w:rsidR="00465613" w:rsidRPr="00C60323">
        <w:t>pojistn</w:t>
      </w:r>
      <w:r w:rsidR="00E72B30">
        <w:t>ého</w:t>
      </w:r>
      <w:r w:rsidR="00465613" w:rsidRPr="00C60323">
        <w:t xml:space="preserve"> plnění ve výši min. </w:t>
      </w:r>
      <w:r w:rsidR="00EA08B5">
        <w:t> 500</w:t>
      </w:r>
      <w:r w:rsidR="00465613" w:rsidRPr="00C60323">
        <w:t xml:space="preserve"> 000,- Kč</w:t>
      </w:r>
      <w:r w:rsidR="00CF5623" w:rsidRPr="00C60323">
        <w:t xml:space="preserve"> a zavazuje se jej mít uzavřené po celou dobu trvání smlouvy</w:t>
      </w:r>
      <w:r w:rsidR="00465613" w:rsidRPr="00C60323">
        <w:t>.</w:t>
      </w:r>
    </w:p>
    <w:p w14:paraId="0118DC71" w14:textId="7D411E0A" w:rsidR="00465613" w:rsidRPr="00C60323" w:rsidRDefault="000E0CC3" w:rsidP="00E72B30">
      <w:pPr>
        <w:pStyle w:val="02-ODST-2"/>
      </w:pPr>
      <w:r>
        <w:t>Příkazník</w:t>
      </w:r>
      <w:r w:rsidRPr="0078329A">
        <w:t xml:space="preserve"> </w:t>
      </w:r>
      <w:r w:rsidR="00E72B30" w:rsidRPr="0078329A">
        <w:t xml:space="preserve">předloží </w:t>
      </w:r>
      <w:r>
        <w:t xml:space="preserve">Příkazci </w:t>
      </w:r>
      <w:r w:rsidR="00E72B30" w:rsidRPr="0078329A">
        <w:t xml:space="preserve">originál </w:t>
      </w:r>
      <w:r w:rsidR="00E72B30">
        <w:t xml:space="preserve">nebo kopii pojistného certifikátu případně </w:t>
      </w:r>
      <w:r w:rsidR="00E72B30" w:rsidRPr="0078329A">
        <w:t xml:space="preserve">pojistné smlouvy před podpisem smlouvy s tím, že </w:t>
      </w:r>
      <w:r w:rsidR="00A24A95">
        <w:t>Příkazce</w:t>
      </w:r>
      <w:r w:rsidR="00A24A95" w:rsidRPr="0078329A">
        <w:t xml:space="preserve"> </w:t>
      </w:r>
      <w:r w:rsidR="00E72B30" w:rsidRPr="0078329A">
        <w:t>je oprávněn si udělat kopii předložen</w:t>
      </w:r>
      <w:r w:rsidR="00E72B30">
        <w:t>ých dokumentů</w:t>
      </w:r>
      <w:r w:rsidR="00E72B30" w:rsidRPr="0078329A">
        <w:t>.</w:t>
      </w:r>
    </w:p>
    <w:p w14:paraId="31CD8815" w14:textId="23AF9797" w:rsidR="00465613" w:rsidRPr="00C60323" w:rsidRDefault="00A24A95" w:rsidP="00FB4CFC">
      <w:pPr>
        <w:pStyle w:val="02-ODST-2"/>
      </w:pPr>
      <w:r>
        <w:t>Příkazník</w:t>
      </w:r>
      <w:r w:rsidRPr="00C60323">
        <w:t xml:space="preserve"> </w:t>
      </w:r>
      <w:r w:rsidR="00CF5623" w:rsidRPr="00C60323">
        <w:t xml:space="preserve">je povinen zajistit nepřetržité trvání pojištění v dohodnutém rozsahu a po dohodnutou dobu. V případě snížení </w:t>
      </w:r>
      <w:r w:rsidR="00E72B30">
        <w:t xml:space="preserve">limitu </w:t>
      </w:r>
      <w:r w:rsidR="00CF5623" w:rsidRPr="00C60323">
        <w:t xml:space="preserve">pojistného plnění pod minimální stanovenou výši či ukončení pojistné smlouvy během doby trvání této smlouvy, je </w:t>
      </w:r>
      <w:r>
        <w:t>Příkazník</w:t>
      </w:r>
      <w:r w:rsidRPr="00C60323">
        <w:t xml:space="preserve"> </w:t>
      </w:r>
      <w:r w:rsidR="00CF5623" w:rsidRPr="00C60323">
        <w:t xml:space="preserve">povinen informovat </w:t>
      </w:r>
      <w:r>
        <w:t>Příkazce</w:t>
      </w:r>
      <w:r w:rsidRPr="00C60323">
        <w:t xml:space="preserve"> </w:t>
      </w:r>
      <w:r w:rsidR="00CF5623" w:rsidRPr="00C60323">
        <w:t>nejpozději ke dni účinnosti změny pojistného plnění či ke dni ukončení pojistné smlouvy.</w:t>
      </w:r>
    </w:p>
    <w:p w14:paraId="72274DEF" w14:textId="594833E9" w:rsidR="00CF5623" w:rsidRPr="00C60323" w:rsidRDefault="00CF5623" w:rsidP="00FB4CFC">
      <w:pPr>
        <w:pStyle w:val="02-ODST-2"/>
      </w:pPr>
      <w:r w:rsidRPr="00C60323">
        <w:t xml:space="preserve">Pokud nebude mít </w:t>
      </w:r>
      <w:r w:rsidR="00A24A95">
        <w:t>Příkazník</w:t>
      </w:r>
      <w:r w:rsidR="00A24A95" w:rsidRPr="00C60323">
        <w:t xml:space="preserve"> </w:t>
      </w:r>
      <w:r w:rsidRPr="00C60323">
        <w:t xml:space="preserve">sjednáno pojištění nebo nebude mít sjednáno pojištění s odpovídajícím pojistným plněním, je </w:t>
      </w:r>
      <w:r w:rsidR="00A24A95">
        <w:t>Příkazce</w:t>
      </w:r>
      <w:r w:rsidR="00A24A95" w:rsidRPr="00C60323">
        <w:t xml:space="preserve"> </w:t>
      </w:r>
      <w:r w:rsidRPr="00C60323">
        <w:t xml:space="preserve">oprávněn pozastavit provádění </w:t>
      </w:r>
      <w:r w:rsidR="00EC114C">
        <w:t>Výkonu TDI</w:t>
      </w:r>
      <w:r w:rsidRPr="00C60323">
        <w:t xml:space="preserve">. O tuto dobu se však neprodlužuje dohodnutý termín pro předání </w:t>
      </w:r>
      <w:r w:rsidR="00EC114C">
        <w:t>Výkonu TDI</w:t>
      </w:r>
      <w:r w:rsidRPr="00C60323">
        <w:t>.</w:t>
      </w:r>
    </w:p>
    <w:p w14:paraId="1C087C8B" w14:textId="06CBE704" w:rsidR="00CF5623" w:rsidRPr="00C60323" w:rsidRDefault="00CF5623" w:rsidP="00FB4CFC">
      <w:pPr>
        <w:pStyle w:val="02-ODST-2"/>
      </w:pPr>
      <w:r w:rsidRPr="00C60323">
        <w:t xml:space="preserve">V případě výše uvedené změny pojistné smlouvy nebo jejího nového sjednání je </w:t>
      </w:r>
      <w:r w:rsidR="00A24A95">
        <w:t>Příkazník</w:t>
      </w:r>
      <w:r w:rsidR="00A24A95" w:rsidRPr="00C60323">
        <w:t xml:space="preserve"> </w:t>
      </w:r>
      <w:r w:rsidRPr="00C60323">
        <w:t xml:space="preserve">povinen a </w:t>
      </w:r>
      <w:r w:rsidR="00A24A95">
        <w:t>Příkazce</w:t>
      </w:r>
      <w:r w:rsidR="00A24A95" w:rsidRPr="00C60323">
        <w:t xml:space="preserve"> </w:t>
      </w:r>
      <w:r w:rsidRPr="00C60323">
        <w:t>oprávněn postupovat obdobně podle odst. 12.2. smlouvy</w:t>
      </w:r>
      <w:r w:rsidR="002B56CD" w:rsidRPr="00C60323">
        <w:t>.</w:t>
      </w:r>
    </w:p>
    <w:p w14:paraId="34EA6DD7" w14:textId="77777777" w:rsidR="00A726EB" w:rsidRPr="00C60323" w:rsidRDefault="00A726EB" w:rsidP="000062C6">
      <w:pPr>
        <w:pStyle w:val="01-L"/>
      </w:pPr>
      <w:r w:rsidRPr="00C60323">
        <w:t xml:space="preserve">Smluvní pokuty, </w:t>
      </w:r>
      <w:r w:rsidR="00862BBA" w:rsidRPr="00C60323">
        <w:t>úrok z prodlení</w:t>
      </w:r>
    </w:p>
    <w:p w14:paraId="0EA8CD15" w14:textId="65D9D80C" w:rsidR="002B56CD" w:rsidRPr="00322C23" w:rsidRDefault="002B56CD" w:rsidP="007B7E49">
      <w:pPr>
        <w:pStyle w:val="02-ODST-2"/>
      </w:pPr>
      <w:r w:rsidRPr="00322C23">
        <w:t>Smluvní strana je oprávněna v případě prodlení druhé Smluvní strany s úhradou peněžitého plnění požadovat úhradu úroku z prodlení v zákonné výši podle občanskoprávních předpisů.</w:t>
      </w:r>
    </w:p>
    <w:p w14:paraId="00C02082" w14:textId="1D33AB33" w:rsidR="00907FAF" w:rsidRPr="00B56BC4" w:rsidRDefault="00590C20" w:rsidP="007B7E49">
      <w:pPr>
        <w:pStyle w:val="02-ODST-2"/>
      </w:pPr>
      <w:r w:rsidRPr="00B56BC4">
        <w:t>V</w:t>
      </w:r>
      <w:r w:rsidR="001D6097" w:rsidRPr="00B56BC4">
        <w:t> </w:t>
      </w:r>
      <w:r w:rsidRPr="00B56BC4">
        <w:t xml:space="preserve">případě, že bude zjištěno, že TDI není prováděn v souladu </w:t>
      </w:r>
      <w:r w:rsidR="001D6097" w:rsidRPr="00B56BC4">
        <w:t>s touto smlouvou/objednávkou a/nebo obecně závaznými právními předpisy</w:t>
      </w:r>
      <w:r w:rsidR="00877A7F" w:rsidRPr="00B56BC4">
        <w:t xml:space="preserve">, zaplatí Příkazník Příkazci smluvní pokutu </w:t>
      </w:r>
      <w:r w:rsidR="006E4276" w:rsidRPr="00B56BC4">
        <w:t xml:space="preserve">ve </w:t>
      </w:r>
      <w:r w:rsidR="000E11CD" w:rsidRPr="00B56BC4">
        <w:t>výši</w:t>
      </w:r>
      <w:r w:rsidR="006E4276" w:rsidRPr="00B56BC4">
        <w:t xml:space="preserve"> 10 000,- Kč za každé</w:t>
      </w:r>
      <w:r w:rsidR="000E11CD" w:rsidRPr="00B56BC4">
        <w:t xml:space="preserve"> jednotlivé zjištění.</w:t>
      </w:r>
    </w:p>
    <w:p w14:paraId="436A7A60" w14:textId="50DE394A" w:rsidR="001E4BEB" w:rsidRPr="0050635B" w:rsidRDefault="001E4BEB" w:rsidP="001E4BEB">
      <w:pPr>
        <w:pStyle w:val="02-ODST-2"/>
      </w:pPr>
      <w:r w:rsidRPr="00322C23">
        <w:t xml:space="preserve">V případě porušení právních a ostatních obecně závazných předpisů k zajištění BOZP, PO, nakládání s odpady a vnitřních předpisů </w:t>
      </w:r>
      <w:r w:rsidR="0050635B">
        <w:t>Příkazce</w:t>
      </w:r>
      <w:r w:rsidRPr="0050635B">
        <w:t xml:space="preserve">, je </w:t>
      </w:r>
      <w:r w:rsidR="0050635B">
        <w:t>Příkazce</w:t>
      </w:r>
      <w:r w:rsidR="0050635B" w:rsidRPr="0050635B">
        <w:t xml:space="preserve"> </w:t>
      </w:r>
      <w:r w:rsidRPr="0050635B">
        <w:t xml:space="preserve">oprávněn požadovat po </w:t>
      </w:r>
      <w:r w:rsidR="0050635B">
        <w:t>Příkazníkovi</w:t>
      </w:r>
      <w:r w:rsidR="0050635B" w:rsidRPr="0050635B">
        <w:t xml:space="preserve"> </w:t>
      </w:r>
      <w:r w:rsidRPr="0050635B">
        <w:t xml:space="preserve">úhradu smluvní pokuty ve výši stanovené </w:t>
      </w:r>
      <w:r w:rsidR="00502219" w:rsidRPr="0050635B">
        <w:t>v Registru</w:t>
      </w:r>
      <w:r w:rsidRPr="0050635B">
        <w:t xml:space="preserve"> bezpečnostních požadavků ČEPRO, a.s. (dále jen "Registr"), který tvoří nedílnou součást této </w:t>
      </w:r>
      <w:r w:rsidR="00CD2C5B" w:rsidRPr="0050635B">
        <w:t>s</w:t>
      </w:r>
      <w:r w:rsidRPr="0050635B">
        <w:t xml:space="preserve">mlouvy. Nestanoví-li Registr podle předchozí věty smluvní pokutu za příslušné porušení právních předpisů k zajištění BOZP a požární ochrany upravujících nakládání s odpady a/nebo vnitřních předpisů </w:t>
      </w:r>
      <w:r w:rsidR="0050635B">
        <w:t>Příkazníka</w:t>
      </w:r>
      <w:r w:rsidRPr="0050635B">
        <w:t>, pak činí smluvní pokuta částku 5</w:t>
      </w:r>
      <w:r w:rsidR="00502219" w:rsidRPr="0050635B">
        <w:t xml:space="preserve"> </w:t>
      </w:r>
      <w:r w:rsidRPr="0050635B">
        <w:t xml:space="preserve">000,- Kč za každý jednotlivý případ porušení. Porušení bude zaznamenáno ve stavebním deníku a/nebo jiným vhodným způsobem oprávněným </w:t>
      </w:r>
      <w:r w:rsidR="00CD2C5B" w:rsidRPr="0050635B">
        <w:t>z</w:t>
      </w:r>
      <w:r w:rsidRPr="0050635B">
        <w:t xml:space="preserve">ástupcem </w:t>
      </w:r>
      <w:r w:rsidR="000D050B">
        <w:t>Příkazce</w:t>
      </w:r>
      <w:r w:rsidRPr="0050635B">
        <w:t>.</w:t>
      </w:r>
    </w:p>
    <w:p w14:paraId="7971DCAA" w14:textId="169195CE" w:rsidR="005E7A3F" w:rsidRPr="0050635B" w:rsidRDefault="005E7A3F" w:rsidP="005E7A3F">
      <w:pPr>
        <w:pStyle w:val="02-ODST-2"/>
      </w:pPr>
      <w:r w:rsidRPr="0050635B">
        <w:t xml:space="preserve">Pokud </w:t>
      </w:r>
      <w:r w:rsidR="00097C03">
        <w:t>P</w:t>
      </w:r>
      <w:r w:rsidR="009F693C">
        <w:t>říkazník</w:t>
      </w:r>
      <w:r w:rsidR="00097C03" w:rsidRPr="0050635B">
        <w:t xml:space="preserve"> </w:t>
      </w:r>
      <w:r w:rsidR="0083227B" w:rsidRPr="0050635B">
        <w:t>uvede</w:t>
      </w:r>
      <w:r w:rsidRPr="0050635B">
        <w:t xml:space="preserve"> nepravdivé údaje v čestném prohlášení o neexistenci střetu zájmů a pravdivosti údajů o skutečném majiteli, které je přílohou č. 4 této smlouvy, zavazuje se uhradit </w:t>
      </w:r>
      <w:r w:rsidR="009F693C">
        <w:t>Příkazci</w:t>
      </w:r>
      <w:r w:rsidR="009F693C" w:rsidRPr="0050635B">
        <w:t xml:space="preserve"> </w:t>
      </w:r>
      <w:r w:rsidRPr="0050635B">
        <w:t xml:space="preserve">smluvní pokutu ve výši ve výši 50 000,- Kč (slovy: </w:t>
      </w:r>
      <w:proofErr w:type="spellStart"/>
      <w:r w:rsidRPr="0050635B">
        <w:t>padesáttisíckorun</w:t>
      </w:r>
      <w:proofErr w:type="spellEnd"/>
      <w:r w:rsidRPr="0050635B">
        <w:t xml:space="preserve"> českých).</w:t>
      </w:r>
    </w:p>
    <w:p w14:paraId="202B65E3" w14:textId="161EA5F1" w:rsidR="005E7A3F" w:rsidRPr="00C60323" w:rsidRDefault="005E7A3F" w:rsidP="005E7A3F">
      <w:pPr>
        <w:pStyle w:val="02-ODST-2"/>
      </w:pPr>
      <w:r w:rsidRPr="0050635B">
        <w:t xml:space="preserve">V případě, že </w:t>
      </w:r>
      <w:r w:rsidR="009F693C">
        <w:t>Příkazník</w:t>
      </w:r>
      <w:r w:rsidR="009F693C" w:rsidRPr="0050635B">
        <w:t xml:space="preserve"> </w:t>
      </w:r>
      <w:r w:rsidRPr="0050635B">
        <w:t>poruší povinnost dle odst</w:t>
      </w:r>
      <w:r w:rsidR="003F52BF" w:rsidRPr="0050635B">
        <w:t>. 15.</w:t>
      </w:r>
      <w:r w:rsidR="00026B4A" w:rsidRPr="0050635B">
        <w:t>8</w:t>
      </w:r>
      <w:r w:rsidR="003F52BF" w:rsidRPr="0050635B">
        <w:t xml:space="preserve">. </w:t>
      </w:r>
      <w:r w:rsidRPr="0050635B">
        <w:t xml:space="preserve">této smlouvy informovat </w:t>
      </w:r>
      <w:r w:rsidR="00760A04">
        <w:t>Příkazce</w:t>
      </w:r>
      <w:r w:rsidR="00760A04" w:rsidRPr="0050635B">
        <w:t xml:space="preserve"> </w:t>
      </w:r>
      <w:r w:rsidRPr="0050635B">
        <w:t>o změně v zápisu údajů o jeho skutečném majiteli nebo o změně v zápisu údajů o skutečném majiteli poddodavatele</w:t>
      </w:r>
      <w:r w:rsidRPr="00C60323">
        <w:t xml:space="preserve">, jehož prostřednictvím </w:t>
      </w:r>
      <w:r w:rsidR="00760A04">
        <w:t>Příkazník</w:t>
      </w:r>
      <w:r w:rsidR="00760A04" w:rsidRPr="00C60323">
        <w:t xml:space="preserve"> </w:t>
      </w:r>
      <w:r w:rsidRPr="00C60323">
        <w:t xml:space="preserve">v zadávacím  řízení vedoucím k uzavření této smlouvy prokazoval kvalifikaci, zavazuje se uhradit </w:t>
      </w:r>
      <w:r w:rsidR="00760A04">
        <w:t>Příkazci</w:t>
      </w:r>
      <w:r w:rsidR="00760A04" w:rsidRPr="00C60323">
        <w:t xml:space="preserve"> </w:t>
      </w:r>
      <w:r w:rsidRPr="00C60323">
        <w:t xml:space="preserve">smluvní pokutu ve výši 1 000,- Kč (slovy: </w:t>
      </w:r>
      <w:proofErr w:type="spellStart"/>
      <w:r w:rsidRPr="00C60323">
        <w:t>jedentisíckorun</w:t>
      </w:r>
      <w:proofErr w:type="spellEnd"/>
      <w:r w:rsidRPr="00C60323">
        <w:t xml:space="preserve"> českých) za každý započatý den prodlení s porušením této povinnosti, došlo-li v důsledku této změny k zápisu veřejného funkcionáře uvedeného v </w:t>
      </w:r>
      <w:proofErr w:type="spellStart"/>
      <w:r w:rsidRPr="00C60323">
        <w:t>ust</w:t>
      </w:r>
      <w:proofErr w:type="spellEnd"/>
      <w:r w:rsidRPr="00C60323">
        <w:t>. § 2 odst. 1 písm. c) zákona č. 159/2006 Sb., o střetu zájmů, ve znění pozdějších předpisů (dále jen "</w:t>
      </w:r>
      <w:r w:rsidRPr="00B25F86">
        <w:rPr>
          <w:b/>
          <w:bCs/>
        </w:rPr>
        <w:t>ZSZ</w:t>
      </w:r>
      <w:r w:rsidRPr="00C60323">
        <w:t xml:space="preserve">") jako skutečného majitele </w:t>
      </w:r>
      <w:r w:rsidR="00983C1A">
        <w:t>Příkazníka</w:t>
      </w:r>
      <w:r w:rsidR="00983C1A" w:rsidRPr="00C60323">
        <w:t xml:space="preserve"> </w:t>
      </w:r>
      <w:r w:rsidR="0083227B" w:rsidRPr="00C60323">
        <w:t>nebo</w:t>
      </w:r>
      <w:r w:rsidRPr="00C60323">
        <w:t xml:space="preserve"> poddodavatele z titulu osoby s koncovým vlivem, nebo smluvní pokutu ve výši 500,</w:t>
      </w:r>
      <w:r w:rsidR="0083227B" w:rsidRPr="00C60323">
        <w:t>- Kč</w:t>
      </w:r>
      <w:r w:rsidRPr="00C60323">
        <w:t xml:space="preserve"> (slovy: pětsetkorun českých) za každý započatý den prodlení s porušením této povinnosti, </w:t>
      </w:r>
      <w:r w:rsidR="0083227B" w:rsidRPr="00C60323">
        <w:t>došlo-li</w:t>
      </w:r>
      <w:r w:rsidRPr="00C60323">
        <w:t xml:space="preserve"> v důsledku této změny k zápisu jakékoliv jiné změny.</w:t>
      </w:r>
    </w:p>
    <w:p w14:paraId="43719417" w14:textId="5805E64B" w:rsidR="00905EDE" w:rsidRPr="00C60323" w:rsidRDefault="00905EDE" w:rsidP="004B162C">
      <w:pPr>
        <w:pStyle w:val="02-ODST-2"/>
      </w:pPr>
      <w:r w:rsidRPr="00C60323">
        <w:t xml:space="preserve">Pokud </w:t>
      </w:r>
      <w:r w:rsidR="00983C1A">
        <w:t>Příkazník</w:t>
      </w:r>
      <w:r w:rsidR="00983C1A" w:rsidRPr="00C60323">
        <w:t xml:space="preserve"> </w:t>
      </w:r>
      <w:r w:rsidRPr="00C60323">
        <w:t xml:space="preserve">uvede nepravdivé údaje v čestném prohlášení o nepodléhání omezujícím opatřením, které je přílohou č. </w:t>
      </w:r>
      <w:r w:rsidR="00A04EC8" w:rsidRPr="00C60323">
        <w:t>5</w:t>
      </w:r>
      <w:r w:rsidRPr="00C60323">
        <w:t xml:space="preserve"> této </w:t>
      </w:r>
      <w:r w:rsidR="00A04EC8" w:rsidRPr="00C60323">
        <w:t>s</w:t>
      </w:r>
      <w:r w:rsidRPr="00C60323">
        <w:t xml:space="preserve">mlouvy, zavazuje se uhradit </w:t>
      </w:r>
      <w:r w:rsidR="00983C1A">
        <w:t>Příkazci</w:t>
      </w:r>
      <w:r w:rsidR="00983C1A" w:rsidRPr="00C60323">
        <w:t xml:space="preserve"> </w:t>
      </w:r>
      <w:r w:rsidR="00A04EC8" w:rsidRPr="00C60323">
        <w:t>s</w:t>
      </w:r>
      <w:r w:rsidRPr="00C60323">
        <w:t xml:space="preserve">mluvní pokutu ve výši 50 000,- Kč (slovy: </w:t>
      </w:r>
      <w:proofErr w:type="spellStart"/>
      <w:r w:rsidRPr="00C60323">
        <w:t>padesáttisíckorun</w:t>
      </w:r>
      <w:proofErr w:type="spellEnd"/>
      <w:r w:rsidRPr="00C60323">
        <w:t xml:space="preserve"> českých).</w:t>
      </w:r>
    </w:p>
    <w:p w14:paraId="774AFC09" w14:textId="63B843FE" w:rsidR="00905EDE" w:rsidRPr="00C60323" w:rsidRDefault="00905EDE" w:rsidP="004B162C">
      <w:pPr>
        <w:pStyle w:val="02-ODST-2"/>
      </w:pPr>
      <w:r w:rsidRPr="00C60323">
        <w:t xml:space="preserve">V případě, že </w:t>
      </w:r>
      <w:r w:rsidR="00983C1A">
        <w:t>Příkazník</w:t>
      </w:r>
      <w:r w:rsidR="00983C1A" w:rsidRPr="00C60323">
        <w:t xml:space="preserve"> </w:t>
      </w:r>
      <w:r w:rsidR="001840BD" w:rsidRPr="00C60323">
        <w:t>poruší</w:t>
      </w:r>
      <w:r w:rsidRPr="00C60323">
        <w:t xml:space="preserve"> povinnost dle odst. </w:t>
      </w:r>
      <w:r w:rsidR="001840BD" w:rsidRPr="00C60323">
        <w:t>15.5. této</w:t>
      </w:r>
      <w:r w:rsidRPr="00C60323">
        <w:t xml:space="preserve"> </w:t>
      </w:r>
      <w:r w:rsidR="009A37B3" w:rsidRPr="00C60323">
        <w:t>s</w:t>
      </w:r>
      <w:r w:rsidRPr="00C60323">
        <w:t xml:space="preserve">mlouvy informovat </w:t>
      </w:r>
      <w:r w:rsidR="00983C1A">
        <w:t>Příkazce</w:t>
      </w:r>
      <w:r w:rsidR="00983C1A" w:rsidRPr="00C60323">
        <w:t xml:space="preserve"> </w:t>
      </w:r>
      <w:r w:rsidRPr="00C60323">
        <w:t xml:space="preserve">o změně údajů a skutečností, o nichž činil </w:t>
      </w:r>
      <w:r w:rsidR="0083227B" w:rsidRPr="00C60323">
        <w:t>Zhotovitel čestné</w:t>
      </w:r>
      <w:r w:rsidRPr="00C60323">
        <w:t xml:space="preserve"> prohlášení o nepodléhání omezujícím opatřením, </w:t>
      </w:r>
      <w:r w:rsidRPr="00C60323">
        <w:lastRenderedPageBreak/>
        <w:t xml:space="preserve">které je přílohou č. </w:t>
      </w:r>
      <w:r w:rsidR="009A37B3" w:rsidRPr="00C60323">
        <w:t>5</w:t>
      </w:r>
      <w:r w:rsidRPr="00C60323">
        <w:t xml:space="preserve"> této </w:t>
      </w:r>
      <w:r w:rsidR="009A37B3" w:rsidRPr="00C60323">
        <w:t>s</w:t>
      </w:r>
      <w:r w:rsidRPr="00C60323">
        <w:t xml:space="preserve">mlouvy a které vedou k jeho </w:t>
      </w:r>
      <w:r w:rsidR="0083227B" w:rsidRPr="00C60323">
        <w:t>nepravdivosti,</w:t>
      </w:r>
      <w:r w:rsidRPr="00C60323">
        <w:t xml:space="preserve"> zavazuje se uhradit </w:t>
      </w:r>
      <w:r w:rsidR="00983C1A">
        <w:t>Příkazci</w:t>
      </w:r>
      <w:r w:rsidR="00983C1A" w:rsidRPr="00C60323">
        <w:t xml:space="preserve"> </w:t>
      </w:r>
      <w:r w:rsidR="009A37B3" w:rsidRPr="00C60323">
        <w:t>s</w:t>
      </w:r>
      <w:r w:rsidRPr="00C60323">
        <w:t xml:space="preserve">mluvní pokutu ve výši </w:t>
      </w:r>
      <w:r w:rsidR="00A04EC8" w:rsidRPr="00C60323">
        <w:t>5</w:t>
      </w:r>
      <w:r w:rsidRPr="00C60323">
        <w:t xml:space="preserve">00 Kč (slovy: </w:t>
      </w:r>
      <w:r w:rsidR="00A04EC8" w:rsidRPr="00C60323">
        <w:t>pětset</w:t>
      </w:r>
      <w:r w:rsidRPr="00C60323">
        <w:t>korun českých) za každý započatý den prodlení s porušením této povinnosti.</w:t>
      </w:r>
    </w:p>
    <w:p w14:paraId="33264CC3" w14:textId="1DAB9DB5" w:rsidR="00CF5623" w:rsidRPr="00C60323" w:rsidRDefault="00CF5623" w:rsidP="005E7A3F">
      <w:pPr>
        <w:pStyle w:val="02-ODST-2"/>
      </w:pPr>
      <w:r w:rsidRPr="00C60323">
        <w:t xml:space="preserve">Bude-li </w:t>
      </w:r>
      <w:r w:rsidR="00983C1A">
        <w:t>Příkazník</w:t>
      </w:r>
      <w:r w:rsidR="00983C1A" w:rsidRPr="00C60323">
        <w:t xml:space="preserve"> </w:t>
      </w:r>
      <w:r w:rsidRPr="00C60323">
        <w:t xml:space="preserve">v prodlení se splněním informační povinnosti dle odst. 12.3. této smlouvy, je </w:t>
      </w:r>
      <w:r w:rsidR="00983C1A">
        <w:t>Příkazce</w:t>
      </w:r>
      <w:r w:rsidR="00983C1A" w:rsidRPr="00C60323">
        <w:t xml:space="preserve"> </w:t>
      </w:r>
      <w:r w:rsidRPr="00C60323">
        <w:t xml:space="preserve">oprávněn požadovat po </w:t>
      </w:r>
      <w:r w:rsidR="00983C1A">
        <w:t>Příkazníkovi</w:t>
      </w:r>
      <w:r w:rsidR="00983C1A" w:rsidRPr="00C60323">
        <w:t xml:space="preserve"> </w:t>
      </w:r>
      <w:r w:rsidRPr="00C60323">
        <w:t>úhradu smluvní pokuty ve výši 5 000,- Kč za každý i započatý den prodlení.</w:t>
      </w:r>
    </w:p>
    <w:p w14:paraId="7CA64C57" w14:textId="2E0C4BE0" w:rsidR="009D34C0" w:rsidRDefault="009D34C0" w:rsidP="007B7E49">
      <w:pPr>
        <w:pStyle w:val="02-ODST-2"/>
      </w:pPr>
      <w:r w:rsidRPr="009D34C0">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4D4F3949" w14:textId="01D5A84D" w:rsidR="00862BBA" w:rsidRPr="00C60323" w:rsidRDefault="00862BBA" w:rsidP="007B7E49">
      <w:pPr>
        <w:pStyle w:val="02-ODST-2"/>
      </w:pPr>
      <w:r w:rsidRPr="00C60323">
        <w:t>Smluvní pokutu vyúčtuje oprávněná Smluvní strana povinné Smluvní straně písemnou formou.</w:t>
      </w:r>
    </w:p>
    <w:p w14:paraId="73558E57" w14:textId="3202A727" w:rsidR="00DD4B0F" w:rsidRPr="00C60323" w:rsidRDefault="00DD4B0F" w:rsidP="007B7E49">
      <w:pPr>
        <w:pStyle w:val="02-ODST-2"/>
      </w:pPr>
      <w:r w:rsidRPr="00C60323">
        <w:t xml:space="preserve">Ve vyúčtování musí být uvedeno ustanovení </w:t>
      </w:r>
      <w:r w:rsidR="00CD2C5B" w:rsidRPr="00C60323">
        <w:t>s</w:t>
      </w:r>
      <w:r w:rsidRPr="00C60323">
        <w:t>mlouvy, které k vyúčtování smluvní pokuty opravňuje a způsob výpočtu celkové výše smluvní pokuty</w:t>
      </w:r>
    </w:p>
    <w:p w14:paraId="3442A43B" w14:textId="77777777" w:rsidR="00DD4B0F" w:rsidRPr="00C60323" w:rsidRDefault="00DD4B0F" w:rsidP="007B7E49">
      <w:pPr>
        <w:pStyle w:val="02-ODST-2"/>
      </w:pPr>
      <w:r w:rsidRPr="00C60323">
        <w:t>Povinná Smluvní strana je povinna uhradit vyúčtované smluvní pokuty nejpozději do 30 dnů ode dne obdržení příslušného vyúčtování.</w:t>
      </w:r>
    </w:p>
    <w:p w14:paraId="7BA33263" w14:textId="04050F6B" w:rsidR="00862BBA" w:rsidRPr="00C60323" w:rsidRDefault="00DD4B0F" w:rsidP="007B7E49">
      <w:pPr>
        <w:pStyle w:val="02-ODST-2"/>
      </w:pPr>
      <w:r w:rsidRPr="00C60323">
        <w:t xml:space="preserve">Zaplacením jakékoli smluvní pokuty není dotčeno právo </w:t>
      </w:r>
      <w:r w:rsidR="007D5629">
        <w:t>Příkazce</w:t>
      </w:r>
      <w:r w:rsidR="007D5629" w:rsidRPr="00C60323">
        <w:t xml:space="preserve"> </w:t>
      </w:r>
      <w:r w:rsidRPr="00C60323">
        <w:t xml:space="preserve">požadovat na </w:t>
      </w:r>
      <w:r w:rsidR="007D5629">
        <w:t>Příkazníkovi</w:t>
      </w:r>
      <w:r w:rsidR="007D5629" w:rsidRPr="00C60323">
        <w:t xml:space="preserve"> </w:t>
      </w:r>
      <w:r w:rsidRPr="00C60323">
        <w:t>náhradu škody, a to v plném rozsahu.</w:t>
      </w:r>
    </w:p>
    <w:p w14:paraId="7015129C" w14:textId="512D3963" w:rsidR="00A726EB" w:rsidRPr="00C60323" w:rsidRDefault="007D5629" w:rsidP="002B56CD">
      <w:pPr>
        <w:pStyle w:val="02-ODST-2"/>
      </w:pPr>
      <w:r>
        <w:t xml:space="preserve">Příkazník </w:t>
      </w:r>
      <w:r w:rsidR="00DD4B0F" w:rsidRPr="00C60323">
        <w:t xml:space="preserve">prohlašuje, že smluvní pokuty stanovené touto </w:t>
      </w:r>
      <w:r w:rsidR="00CD2C5B" w:rsidRPr="00C60323">
        <w:t>s</w:t>
      </w:r>
      <w:r w:rsidR="00DD4B0F" w:rsidRPr="00C60323">
        <w:t>mlouvou považuje za přiměřené, a to s ohledem na povinnosti, ke kterým se vztahují.</w:t>
      </w:r>
    </w:p>
    <w:p w14:paraId="7377D9CA" w14:textId="77777777" w:rsidR="00A726EB" w:rsidRPr="00C60323" w:rsidRDefault="00E51B58" w:rsidP="00391827">
      <w:pPr>
        <w:pStyle w:val="01-L"/>
      </w:pPr>
      <w:r w:rsidRPr="00C60323">
        <w:t>Z</w:t>
      </w:r>
      <w:r w:rsidR="00A726EB" w:rsidRPr="00C60323">
        <w:t>ánik smlouvy</w:t>
      </w:r>
    </w:p>
    <w:p w14:paraId="57EB029B" w14:textId="77777777" w:rsidR="00E51B58" w:rsidRPr="00C60323" w:rsidRDefault="00E51B58" w:rsidP="00391827">
      <w:pPr>
        <w:pStyle w:val="02-ODST-2"/>
      </w:pPr>
      <w:r w:rsidRPr="00C60323">
        <w:t xml:space="preserve">Zánik této </w:t>
      </w:r>
      <w:r w:rsidR="00C81C08" w:rsidRPr="00C60323">
        <w:t>s</w:t>
      </w:r>
      <w:r w:rsidRPr="00C60323">
        <w:t xml:space="preserve">mlouvy a dílčích smluv je upraven ve VOP a v této </w:t>
      </w:r>
      <w:r w:rsidR="00C81C08" w:rsidRPr="00C60323">
        <w:t>s</w:t>
      </w:r>
      <w:r w:rsidRPr="00C60323">
        <w:t>mlouvě.</w:t>
      </w:r>
    </w:p>
    <w:p w14:paraId="6DCFE79F" w14:textId="4EFF69AC" w:rsidR="00E51B58" w:rsidRPr="00C60323" w:rsidRDefault="00E51B58" w:rsidP="00391827">
      <w:pPr>
        <w:pStyle w:val="02-ODST-2"/>
      </w:pPr>
      <w:r w:rsidRPr="00C60323">
        <w:t xml:space="preserve">Smluvní strany se dohodly, že tato </w:t>
      </w:r>
      <w:r w:rsidR="00137AF0" w:rsidRPr="00C60323">
        <w:t>smlouva</w:t>
      </w:r>
      <w:r w:rsidRPr="00C60323">
        <w:t xml:space="preserve">, jakož i dílčí smlouva uzavřená na základě této </w:t>
      </w:r>
      <w:r w:rsidR="00137AF0" w:rsidRPr="00C60323">
        <w:t xml:space="preserve">smlouvy </w:t>
      </w:r>
      <w:r w:rsidRPr="00C60323">
        <w:t xml:space="preserve">zaniká písemnou dohodou Smluvních stran či jednostranným právním jednáním jedné ze </w:t>
      </w:r>
      <w:r w:rsidR="0013195F">
        <w:t>S</w:t>
      </w:r>
      <w:r w:rsidRPr="00C60323">
        <w:t>mluvních stran v souladu s platnou legislativou.</w:t>
      </w:r>
      <w:bookmarkStart w:id="10" w:name="_Ref401561625"/>
    </w:p>
    <w:p w14:paraId="5BF5AD81" w14:textId="3785DC1A" w:rsidR="00370867" w:rsidRPr="00C60323" w:rsidRDefault="00E51B58" w:rsidP="00391827">
      <w:pPr>
        <w:pStyle w:val="02-ODST-2"/>
      </w:pPr>
      <w:r w:rsidRPr="00C60323">
        <w:t xml:space="preserve">Smluvní strany se dohodly, že </w:t>
      </w:r>
      <w:r w:rsidR="00212198">
        <w:t>Příkazce</w:t>
      </w:r>
      <w:r w:rsidR="00212198" w:rsidRPr="00C60323">
        <w:t xml:space="preserve"> </w:t>
      </w:r>
      <w:r w:rsidRPr="00C60323">
        <w:t xml:space="preserve">má právo odstoupit od této </w:t>
      </w:r>
      <w:r w:rsidR="00CD2C5B" w:rsidRPr="00C60323">
        <w:t>s</w:t>
      </w:r>
      <w:r w:rsidRPr="00C60323">
        <w:t>mlouvy</w:t>
      </w:r>
      <w:r w:rsidR="0013195F">
        <w:t xml:space="preserve"> a/n</w:t>
      </w:r>
      <w:r w:rsidR="00532BDB">
        <w:t>e</w:t>
      </w:r>
      <w:r w:rsidR="0013195F">
        <w:t>bo díl</w:t>
      </w:r>
      <w:r w:rsidR="00532BDB">
        <w:t>č</w:t>
      </w:r>
      <w:r w:rsidR="0013195F">
        <w:t>í smlouvy</w:t>
      </w:r>
      <w:r w:rsidRPr="00C60323">
        <w:t xml:space="preserve"> zcela či zčásti v těchto případech:</w:t>
      </w:r>
      <w:bookmarkEnd w:id="10"/>
      <w:r w:rsidRPr="00C60323">
        <w:t xml:space="preserve"> </w:t>
      </w:r>
    </w:p>
    <w:p w14:paraId="7B0E19AF" w14:textId="77777777" w:rsidR="00370867" w:rsidRPr="00C60323" w:rsidRDefault="00E51B58" w:rsidP="00A65F5A">
      <w:pPr>
        <w:pStyle w:val="05-ODST-3"/>
        <w:ind w:hanging="1276"/>
      </w:pPr>
      <w:r w:rsidRPr="00C60323">
        <w:t xml:space="preserve">bezdůvodné odmítnutí uzavřít dílčí smlouvu; </w:t>
      </w:r>
    </w:p>
    <w:p w14:paraId="66FC3706" w14:textId="14A77A9F" w:rsidR="00370867" w:rsidRPr="00C60323" w:rsidRDefault="001769A6" w:rsidP="00A65F5A">
      <w:pPr>
        <w:pStyle w:val="05-ODST-3"/>
        <w:ind w:hanging="1276"/>
      </w:pPr>
      <w:r>
        <w:t>Příkazník</w:t>
      </w:r>
      <w:r w:rsidRPr="00C60323">
        <w:t xml:space="preserve"> </w:t>
      </w:r>
      <w:r w:rsidR="00E51B58" w:rsidRPr="00C60323">
        <w:t xml:space="preserve">neprovádí </w:t>
      </w:r>
      <w:r>
        <w:t>Výkon TDI</w:t>
      </w:r>
      <w:r w:rsidRPr="00C60323">
        <w:t xml:space="preserve"> </w:t>
      </w:r>
      <w:r w:rsidR="00E51B58" w:rsidRPr="00C60323">
        <w:t xml:space="preserve">řádně a včas; </w:t>
      </w:r>
    </w:p>
    <w:p w14:paraId="74D7C31C" w14:textId="29FA3ED2" w:rsidR="00370867" w:rsidRPr="00C60323" w:rsidRDefault="001769A6" w:rsidP="00A65F5A">
      <w:pPr>
        <w:pStyle w:val="05-ODST-3"/>
        <w:ind w:hanging="1276"/>
      </w:pPr>
      <w:r>
        <w:t xml:space="preserve">Příkazník </w:t>
      </w:r>
      <w:r w:rsidR="00A65F5A">
        <w:t xml:space="preserve">odpovídá </w:t>
      </w:r>
      <w:r w:rsidR="00A65F5A" w:rsidRPr="00C60323">
        <w:t>opakovaně</w:t>
      </w:r>
      <w:r w:rsidR="00E51B58" w:rsidRPr="00C60323">
        <w:t xml:space="preserve"> nedodrží podmínky stanovené touto </w:t>
      </w:r>
      <w:r w:rsidR="00137AF0" w:rsidRPr="00C60323">
        <w:t>smlouvou</w:t>
      </w:r>
      <w:r w:rsidR="00532BDB">
        <w:t xml:space="preserve"> a/nebo dílčí smlouvy</w:t>
      </w:r>
      <w:r w:rsidR="00E51B58" w:rsidRPr="00C60323">
        <w:t xml:space="preserve">; </w:t>
      </w:r>
    </w:p>
    <w:p w14:paraId="1464F286" w14:textId="7DA55EC9" w:rsidR="00370867" w:rsidRPr="00C60323" w:rsidRDefault="00E51B58" w:rsidP="00B25F86">
      <w:pPr>
        <w:pStyle w:val="05-ODST-3"/>
        <w:ind w:left="1134" w:hanging="708"/>
      </w:pPr>
      <w:r w:rsidRPr="00C60323">
        <w:t xml:space="preserve">bude na </w:t>
      </w:r>
      <w:r w:rsidR="00C928C9">
        <w:t xml:space="preserve">Příkazníka </w:t>
      </w:r>
      <w:r w:rsidRPr="00C60323">
        <w:t xml:space="preserve">podán návrh na zahájení insolvenčního řízení dle zákona č. 182/2006 Sb., insolvenční zákon, v platném znění; </w:t>
      </w:r>
    </w:p>
    <w:p w14:paraId="7FB8C123" w14:textId="4C3252EF" w:rsidR="00370867" w:rsidRPr="00C60323" w:rsidRDefault="00E51B58" w:rsidP="00A65F5A">
      <w:pPr>
        <w:pStyle w:val="05-ODST-3"/>
        <w:ind w:hanging="1276"/>
      </w:pPr>
      <w:r w:rsidRPr="00C60323">
        <w:t xml:space="preserve">dojde ke vstupu </w:t>
      </w:r>
      <w:r w:rsidR="002C0FBB">
        <w:t xml:space="preserve">Příkazníka </w:t>
      </w:r>
      <w:r w:rsidRPr="00C60323">
        <w:t xml:space="preserve">do likvidace; </w:t>
      </w:r>
    </w:p>
    <w:p w14:paraId="6DD66056" w14:textId="41A475DD" w:rsidR="00370867" w:rsidRPr="00C60323" w:rsidRDefault="00296027" w:rsidP="00B25F86">
      <w:pPr>
        <w:pStyle w:val="05-ODST-3"/>
        <w:ind w:left="1134" w:hanging="708"/>
      </w:pPr>
      <w:r>
        <w:t>Příkazníku</w:t>
      </w:r>
      <w:r w:rsidRPr="00C60323">
        <w:t xml:space="preserve"> </w:t>
      </w:r>
      <w:r w:rsidR="00E51B58" w:rsidRPr="00C60323">
        <w:t xml:space="preserve">zanikne oprávnění nezbytné pro řádné plnění povinností ze </w:t>
      </w:r>
      <w:r w:rsidR="00137AF0" w:rsidRPr="00C60323">
        <w:t xml:space="preserve">smlouvy </w:t>
      </w:r>
      <w:r w:rsidR="00E51B58" w:rsidRPr="00C60323">
        <w:t>a</w:t>
      </w:r>
      <w:r w:rsidR="004E3737">
        <w:t>/nebo</w:t>
      </w:r>
      <w:r w:rsidR="00E51B58" w:rsidRPr="00C60323">
        <w:t xml:space="preserve"> dílčích smluv;</w:t>
      </w:r>
    </w:p>
    <w:p w14:paraId="543AB090" w14:textId="5D4A6D5C" w:rsidR="00E51B58" w:rsidRPr="00C60323" w:rsidRDefault="00E51B58" w:rsidP="00B25F86">
      <w:pPr>
        <w:pStyle w:val="05-ODST-3"/>
        <w:ind w:left="1134" w:hanging="708"/>
      </w:pPr>
      <w:r w:rsidRPr="00C60323">
        <w:t xml:space="preserve">pravomocné odsouzení </w:t>
      </w:r>
      <w:r w:rsidR="001D5EA4">
        <w:t>Příkazníka</w:t>
      </w:r>
      <w:r w:rsidR="001D5EA4" w:rsidRPr="00C60323">
        <w:t xml:space="preserve"> </w:t>
      </w:r>
      <w:r w:rsidRPr="00C60323">
        <w:t>pro trestný čin podle zákona č. 418/2011 Sb., o trestní odpovědnosti právnických osob a řízení proti nim, ve znění pozdějších předpisů.</w:t>
      </w:r>
    </w:p>
    <w:p w14:paraId="6A945EC0" w14:textId="0B52469B" w:rsidR="00E51B58" w:rsidRPr="00C60323" w:rsidRDefault="00E51B58" w:rsidP="00065A72">
      <w:pPr>
        <w:pStyle w:val="02-ODST-2"/>
      </w:pPr>
      <w:r w:rsidRPr="00C60323">
        <w:t xml:space="preserve">Pro účely odstoupení od </w:t>
      </w:r>
      <w:r w:rsidR="00CD2C5B" w:rsidRPr="00C60323">
        <w:t>s</w:t>
      </w:r>
      <w:r w:rsidRPr="00C60323">
        <w:t xml:space="preserve">mlouvy a odstoupení od dílčí smlouvy jednou ze </w:t>
      </w:r>
      <w:r w:rsidR="001726F5">
        <w:t>S</w:t>
      </w:r>
      <w:r w:rsidRPr="00C60323">
        <w:t>mluvních stran platí obdobně příslušná ustanovení čl. 1</w:t>
      </w:r>
      <w:r w:rsidR="00255469" w:rsidRPr="00C60323">
        <w:t>4</w:t>
      </w:r>
      <w:r w:rsidRPr="00C60323">
        <w:t xml:space="preserve"> VOP.</w:t>
      </w:r>
    </w:p>
    <w:p w14:paraId="5903CECE" w14:textId="6E6B562A" w:rsidR="004316F3" w:rsidRPr="00C60323" w:rsidRDefault="00F8337D" w:rsidP="00065A72">
      <w:pPr>
        <w:pStyle w:val="02-ODST-2"/>
      </w:pPr>
      <w:r>
        <w:t>Příkazce</w:t>
      </w:r>
      <w:r w:rsidRPr="00C60323">
        <w:t xml:space="preserve"> </w:t>
      </w:r>
      <w:r w:rsidR="00E51B58" w:rsidRPr="00C60323">
        <w:t>je oprávněn odstoupit od dílčí smlouvy, kromě z důvodů uvedených zákonem a ze všech</w:t>
      </w:r>
      <w:r w:rsidR="00221B32" w:rsidRPr="00C60323">
        <w:t xml:space="preserve"> důvodů uvedených v ustanovení </w:t>
      </w:r>
      <w:r w:rsidR="00137AF0" w:rsidRPr="00C60323">
        <w:t>1</w:t>
      </w:r>
      <w:r w:rsidR="00CD2C5B" w:rsidRPr="00C60323">
        <w:t>4</w:t>
      </w:r>
      <w:r w:rsidR="00221B32" w:rsidRPr="00C60323">
        <w:t>.3</w:t>
      </w:r>
      <w:r w:rsidR="00E51B58" w:rsidRPr="00C60323">
        <w:t xml:space="preserve"> výše, také z důvodu:</w:t>
      </w:r>
      <w:r w:rsidR="00221B32" w:rsidRPr="00C60323">
        <w:t xml:space="preserve"> </w:t>
      </w:r>
    </w:p>
    <w:p w14:paraId="022193A0" w14:textId="26D56965" w:rsidR="004316F3" w:rsidRPr="00C60323" w:rsidRDefault="00E51B58" w:rsidP="00A65F5A">
      <w:pPr>
        <w:pStyle w:val="05-ODST-3"/>
        <w:ind w:hanging="1276"/>
      </w:pPr>
      <w:r w:rsidRPr="00C60323">
        <w:t xml:space="preserve">bezdůvodné odmítnutí </w:t>
      </w:r>
      <w:r w:rsidR="00F8337D">
        <w:t>Příkazníka</w:t>
      </w:r>
      <w:r w:rsidR="00F8337D" w:rsidRPr="00C60323">
        <w:t xml:space="preserve"> </w:t>
      </w:r>
      <w:r w:rsidRPr="00C60323">
        <w:t>dílčí smlouvu splnit;</w:t>
      </w:r>
      <w:r w:rsidR="00221B32" w:rsidRPr="00C60323">
        <w:t xml:space="preserve"> </w:t>
      </w:r>
    </w:p>
    <w:p w14:paraId="0ABD987F" w14:textId="794D6F30" w:rsidR="00221B32" w:rsidRPr="00C60323" w:rsidRDefault="00E51B58" w:rsidP="00A65F5A">
      <w:pPr>
        <w:pStyle w:val="05-ODST-3"/>
        <w:ind w:hanging="1276"/>
      </w:pPr>
      <w:r w:rsidRPr="00C60323">
        <w:t xml:space="preserve">prodlení </w:t>
      </w:r>
      <w:r w:rsidR="00F8337D">
        <w:t>Příkazníka</w:t>
      </w:r>
      <w:r w:rsidR="00F8337D" w:rsidRPr="00C60323">
        <w:t xml:space="preserve"> </w:t>
      </w:r>
      <w:r w:rsidRPr="00C60323">
        <w:t xml:space="preserve">s dokončením </w:t>
      </w:r>
      <w:r w:rsidR="00EC114C">
        <w:t>Výkonu TDI</w:t>
      </w:r>
      <w:r w:rsidRPr="00C60323">
        <w:t>.</w:t>
      </w:r>
    </w:p>
    <w:p w14:paraId="65290E3F" w14:textId="271C4062" w:rsidR="00797B40" w:rsidRPr="00C60323" w:rsidRDefault="00F8337D" w:rsidP="00797B40">
      <w:pPr>
        <w:pStyle w:val="02-ODST-2"/>
      </w:pPr>
      <w:r>
        <w:t>Příkazce</w:t>
      </w:r>
      <w:r w:rsidRPr="00C60323">
        <w:t xml:space="preserve"> </w:t>
      </w:r>
      <w:r w:rsidR="00797B40" w:rsidRPr="00C60323">
        <w:t xml:space="preserve">je oprávněn od této smlouvy odstoupit v případě, že </w:t>
      </w:r>
      <w:r>
        <w:t>Příkazník</w:t>
      </w:r>
      <w:r w:rsidRPr="00C60323">
        <w:t xml:space="preserve"> </w:t>
      </w:r>
      <w:r w:rsidR="00797B40" w:rsidRPr="00C60323">
        <w:t>uvedl nepravdivé údaje v čestném prohlášení o neexistenci střetu zájmů a pravdivosti údajů o skutečném majiteli, které je přílohou č. 4 této smlouvy.</w:t>
      </w:r>
    </w:p>
    <w:p w14:paraId="73147C4C" w14:textId="254E48D2" w:rsidR="00797B40" w:rsidRPr="00C60323" w:rsidRDefault="00F8337D" w:rsidP="00797B40">
      <w:pPr>
        <w:pStyle w:val="02-ODST-2"/>
      </w:pPr>
      <w:r>
        <w:lastRenderedPageBreak/>
        <w:t>Příkazce</w:t>
      </w:r>
      <w:r w:rsidRPr="00C60323">
        <w:t xml:space="preserve"> </w:t>
      </w:r>
      <w:r w:rsidR="00797B40" w:rsidRPr="00C60323">
        <w:t xml:space="preserve">je oprávněn od této smlouvy odstoupit také v případě, že </w:t>
      </w:r>
      <w:r>
        <w:t>Příkazník</w:t>
      </w:r>
      <w:r w:rsidRPr="00C60323">
        <w:t xml:space="preserve"> </w:t>
      </w:r>
      <w:r w:rsidR="00797B40" w:rsidRPr="00C60323">
        <w:t xml:space="preserve">ve lhůtě dle odst. </w:t>
      </w:r>
      <w:r w:rsidR="003F52BF" w:rsidRPr="00C60323">
        <w:t>15.</w:t>
      </w:r>
      <w:r w:rsidR="009769F6" w:rsidRPr="00C60323">
        <w:t>8</w:t>
      </w:r>
      <w:r w:rsidR="003F52BF" w:rsidRPr="00C60323">
        <w:t>.</w:t>
      </w:r>
      <w:r w:rsidR="005A0592" w:rsidRPr="00C60323">
        <w:t xml:space="preserve"> </w:t>
      </w:r>
      <w:r w:rsidR="00797B40" w:rsidRPr="00C60323">
        <w:t xml:space="preserve">této smlouvy nevyrozuměl </w:t>
      </w:r>
      <w:r>
        <w:t>Příkazce</w:t>
      </w:r>
      <w:r w:rsidRPr="00C60323">
        <w:t xml:space="preserve"> </w:t>
      </w:r>
      <w:r w:rsidR="00797B40" w:rsidRPr="00C60323">
        <w:t xml:space="preserve">o takové změně v zápisu údajů o jeho skutečném majiteli nebo o změně v zápisu údajů o skutečném majiteli poddodavatele, jehož prostřednictvím </w:t>
      </w:r>
      <w:r>
        <w:t>Příkazník</w:t>
      </w:r>
      <w:r w:rsidRPr="00C60323">
        <w:t xml:space="preserve"> </w:t>
      </w:r>
      <w:r w:rsidR="00797B40" w:rsidRPr="00C60323">
        <w:t xml:space="preserve">v zadávacím řízení vedoucím k uzavření této smlouvy prokazoval kvalifikaci, při které byl jako skutečný majitel </w:t>
      </w:r>
      <w:r>
        <w:t>Příkazníka</w:t>
      </w:r>
      <w:r w:rsidRPr="00C60323">
        <w:t xml:space="preserve"> </w:t>
      </w:r>
      <w:r w:rsidR="0083227B" w:rsidRPr="00C60323">
        <w:t>nebo</w:t>
      </w:r>
      <w:r w:rsidR="00797B40" w:rsidRPr="00C60323">
        <w:t xml:space="preserve"> poddodavatele do evidence zapsán veřejný funkcionář uvedený v </w:t>
      </w:r>
      <w:proofErr w:type="spellStart"/>
      <w:r w:rsidR="00797B40" w:rsidRPr="00C60323">
        <w:t>ust</w:t>
      </w:r>
      <w:proofErr w:type="spellEnd"/>
      <w:r w:rsidR="00797B40" w:rsidRPr="00C60323">
        <w:t xml:space="preserve">. § 2 odst. 1 písm. c) ZSZ. </w:t>
      </w:r>
    </w:p>
    <w:p w14:paraId="6B90B585" w14:textId="595853CB" w:rsidR="00D2795F" w:rsidRPr="00C60323" w:rsidRDefault="00F8337D" w:rsidP="004B162C">
      <w:pPr>
        <w:pStyle w:val="02-ODST-2"/>
      </w:pPr>
      <w:r>
        <w:t>Příkazce</w:t>
      </w:r>
      <w:r w:rsidRPr="00C60323">
        <w:t xml:space="preserve"> </w:t>
      </w:r>
      <w:r w:rsidR="00D2795F" w:rsidRPr="00C60323">
        <w:t xml:space="preserve">je oprávněn od této </w:t>
      </w:r>
      <w:r w:rsidR="00104E80" w:rsidRPr="00C60323">
        <w:t>s</w:t>
      </w:r>
      <w:r w:rsidR="00D2795F" w:rsidRPr="00C60323">
        <w:t xml:space="preserve">mlouvy odstoupit v případě, že </w:t>
      </w:r>
      <w:r>
        <w:t>Příkazník</w:t>
      </w:r>
      <w:r w:rsidRPr="00C60323">
        <w:t xml:space="preserve"> </w:t>
      </w:r>
      <w:r w:rsidR="00D2795F" w:rsidRPr="00C60323">
        <w:t xml:space="preserve">uvedl nepravdivé údaje v čestném prohlášení o nepodléhání omezujícím opatřením, které je přílohou č. </w:t>
      </w:r>
      <w:r w:rsidR="00637EE7" w:rsidRPr="00C60323">
        <w:t>5</w:t>
      </w:r>
      <w:r w:rsidR="00D2795F" w:rsidRPr="00C60323">
        <w:t xml:space="preserve"> této </w:t>
      </w:r>
      <w:r w:rsidR="00234B48" w:rsidRPr="00C60323">
        <w:t>s</w:t>
      </w:r>
      <w:r w:rsidR="00D2795F" w:rsidRPr="00C60323">
        <w:t>mlouvy.</w:t>
      </w:r>
    </w:p>
    <w:p w14:paraId="1FDEC449" w14:textId="07345C5C" w:rsidR="005A0592" w:rsidRPr="00C60323" w:rsidRDefault="00F8337D" w:rsidP="004B162C">
      <w:pPr>
        <w:pStyle w:val="02-ODST-2"/>
      </w:pPr>
      <w:r>
        <w:t>Příkazce</w:t>
      </w:r>
      <w:r w:rsidRPr="00C60323">
        <w:t xml:space="preserve"> </w:t>
      </w:r>
      <w:r w:rsidR="00D2795F" w:rsidRPr="00C60323">
        <w:t xml:space="preserve">je oprávněn od Smlouvy odstoupit také v případě, že </w:t>
      </w:r>
      <w:r>
        <w:t>Příkazník</w:t>
      </w:r>
      <w:r w:rsidRPr="00C60323">
        <w:t xml:space="preserve"> </w:t>
      </w:r>
      <w:r w:rsidR="00D2795F" w:rsidRPr="00C60323">
        <w:t xml:space="preserve">nevyrozuměl </w:t>
      </w:r>
      <w:r>
        <w:t>Příkazce</w:t>
      </w:r>
      <w:r w:rsidRPr="00C60323">
        <w:t xml:space="preserve"> </w:t>
      </w:r>
      <w:r w:rsidR="00D2795F" w:rsidRPr="00C60323">
        <w:t xml:space="preserve">o změně údajů a skutečností, o nichž činil </w:t>
      </w:r>
      <w:r>
        <w:t>Příkazník</w:t>
      </w:r>
      <w:r w:rsidRPr="00C60323">
        <w:t xml:space="preserve"> </w:t>
      </w:r>
      <w:r w:rsidR="00D2795F" w:rsidRPr="00C60323">
        <w:t xml:space="preserve">čestné prohlášení o nepodléhání omezujícím opatřením, které je přílohou č. </w:t>
      </w:r>
      <w:r w:rsidR="00637EE7" w:rsidRPr="00C60323">
        <w:t>5</w:t>
      </w:r>
      <w:r w:rsidR="00D2795F" w:rsidRPr="00C60323">
        <w:t xml:space="preserve"> této </w:t>
      </w:r>
      <w:r w:rsidR="00234B48" w:rsidRPr="00C60323">
        <w:t>s</w:t>
      </w:r>
      <w:r w:rsidR="00D2795F" w:rsidRPr="00C60323">
        <w:t xml:space="preserve">mlouvy a které vedou k jeho </w:t>
      </w:r>
      <w:r w:rsidR="0083227B" w:rsidRPr="00C60323">
        <w:t>nepravdivosti, a</w:t>
      </w:r>
      <w:r w:rsidR="00D2795F" w:rsidRPr="00C60323">
        <w:t xml:space="preserve"> to ve lhůtě stanovené v </w:t>
      </w:r>
      <w:r w:rsidR="0083227B" w:rsidRPr="00C60323">
        <w:t>ustanovení 15.5.</w:t>
      </w:r>
      <w:r w:rsidR="00D2795F" w:rsidRPr="00C60323">
        <w:t xml:space="preserve"> této smlouvy.</w:t>
      </w:r>
    </w:p>
    <w:p w14:paraId="29908CD4" w14:textId="0261AE2E" w:rsidR="00D2795F" w:rsidRPr="00C60323" w:rsidRDefault="00D2795F" w:rsidP="004B162C">
      <w:pPr>
        <w:pStyle w:val="02-ODST-2"/>
      </w:pPr>
      <w:r w:rsidRPr="00C60323">
        <w:t xml:space="preserve"> </w:t>
      </w:r>
      <w:r w:rsidR="00F8337D">
        <w:t>Příkazce</w:t>
      </w:r>
      <w:r w:rsidR="00F8337D" w:rsidRPr="00C60323">
        <w:t xml:space="preserve"> </w:t>
      </w:r>
      <w:r w:rsidR="005A0592" w:rsidRPr="00C60323">
        <w:t xml:space="preserve">je oprávněn od této smlouvy odstoupit také v případě, že </w:t>
      </w:r>
      <w:r w:rsidR="00F8337D">
        <w:t>Příkazník</w:t>
      </w:r>
      <w:r w:rsidR="00F8337D" w:rsidRPr="00C60323">
        <w:t xml:space="preserve"> </w:t>
      </w:r>
      <w:r w:rsidR="005A0592" w:rsidRPr="00C60323">
        <w:t xml:space="preserve">dle odst. 12.3. této smlouvy nevyrozuměl </w:t>
      </w:r>
      <w:r w:rsidR="000D0902">
        <w:t>Příkazce</w:t>
      </w:r>
      <w:r w:rsidR="000D0902" w:rsidRPr="00C60323">
        <w:t xml:space="preserve"> </w:t>
      </w:r>
      <w:r w:rsidR="005A0592" w:rsidRPr="00C60323">
        <w:t>o snížení výše pojistného plnění pod minimální stanovenou výši nebo o ukončení pojistné smlouvy a se splněním této povinnosti je v prodlení alespoň 10 pracovních dní.</w:t>
      </w:r>
    </w:p>
    <w:p w14:paraId="5FB9EA7C" w14:textId="06A5F41C" w:rsidR="005A0592" w:rsidRPr="00C60323" w:rsidRDefault="000D0902" w:rsidP="004B162C">
      <w:pPr>
        <w:pStyle w:val="02-ODST-2"/>
      </w:pPr>
      <w:r>
        <w:t>Příkazce</w:t>
      </w:r>
      <w:r w:rsidRPr="00C60323">
        <w:t xml:space="preserve"> </w:t>
      </w:r>
      <w:r w:rsidR="005A0592" w:rsidRPr="00C60323">
        <w:t xml:space="preserve">je oprávněn od této Smlouvy odstoupit také v případě, že </w:t>
      </w:r>
      <w:r w:rsidR="00DE1945">
        <w:t>Příkazníkovi</w:t>
      </w:r>
      <w:r w:rsidR="00DE1945" w:rsidRPr="00C60323">
        <w:t xml:space="preserve"> </w:t>
      </w:r>
      <w:r w:rsidR="005A0592" w:rsidRPr="00C60323">
        <w:t xml:space="preserve">bude pozastaveno provádění </w:t>
      </w:r>
      <w:r w:rsidR="00EC114C">
        <w:t>Výkonu TDI</w:t>
      </w:r>
      <w:r w:rsidR="005A0592" w:rsidRPr="00C60323">
        <w:t xml:space="preserve"> dle odst. 12.4. Smlouvy.</w:t>
      </w:r>
    </w:p>
    <w:p w14:paraId="268FF15E" w14:textId="3CA60C3E" w:rsidR="00221B32" w:rsidRPr="00C60323" w:rsidRDefault="00DE1945" w:rsidP="00065A72">
      <w:pPr>
        <w:pStyle w:val="02-ODST-2"/>
      </w:pPr>
      <w:r>
        <w:t>Příkazce</w:t>
      </w:r>
      <w:r w:rsidRPr="00C60323">
        <w:t xml:space="preserve"> </w:t>
      </w:r>
      <w:r w:rsidR="00E51B58" w:rsidRPr="00C60323">
        <w:t xml:space="preserve">je oprávněn s okamžitou účinností odstoupit od této </w:t>
      </w:r>
      <w:r w:rsidR="00C81C08" w:rsidRPr="00C60323">
        <w:t>s</w:t>
      </w:r>
      <w:r w:rsidR="00E51B58" w:rsidRPr="00C60323">
        <w:t xml:space="preserve">mlouvy v případě, že bude zahájeno trestní stíhání proti </w:t>
      </w:r>
      <w:r>
        <w:t>Příkazníkovi</w:t>
      </w:r>
      <w:r w:rsidRPr="00C60323">
        <w:t xml:space="preserve"> </w:t>
      </w:r>
      <w:r w:rsidR="00E51B58" w:rsidRPr="00C60323">
        <w:t>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7B2B6395" w14:textId="65239CAC" w:rsidR="008720D1" w:rsidRPr="00C60323" w:rsidRDefault="00AC099B" w:rsidP="00065A72">
      <w:pPr>
        <w:pStyle w:val="02-ODST-2"/>
      </w:pPr>
      <w:r>
        <w:t>Příkazník</w:t>
      </w:r>
      <w:r w:rsidRPr="00C60323">
        <w:t xml:space="preserve"> </w:t>
      </w:r>
      <w:r w:rsidR="00E51B58" w:rsidRPr="00C60323">
        <w:t xml:space="preserve">je oprávněn písemně odstoupit od </w:t>
      </w:r>
      <w:r w:rsidR="00CD2C5B" w:rsidRPr="00C60323">
        <w:t>s</w:t>
      </w:r>
      <w:r w:rsidR="00E51B58" w:rsidRPr="00C60323">
        <w:t>mlouvy a/nebo od dílčí smlouvy, vyjma důvodů uvedených v </w:t>
      </w:r>
      <w:r w:rsidR="00444080">
        <w:t>O</w:t>
      </w:r>
      <w:r w:rsidR="00E51B58" w:rsidRPr="00C60323">
        <w:t>bčansk</w:t>
      </w:r>
      <w:r w:rsidR="007B767B" w:rsidRPr="00C60323">
        <w:t>ém</w:t>
      </w:r>
      <w:r w:rsidR="00E51B58" w:rsidRPr="00C60323">
        <w:t xml:space="preserve"> zákoník</w:t>
      </w:r>
      <w:r w:rsidR="007B767B" w:rsidRPr="00C60323">
        <w:t>u</w:t>
      </w:r>
      <w:r w:rsidR="00E51B58" w:rsidRPr="00C60323">
        <w:t>, v platném znění, též z důvodu:</w:t>
      </w:r>
      <w:r w:rsidR="00221B32" w:rsidRPr="00C60323">
        <w:t xml:space="preserve"> </w:t>
      </w:r>
    </w:p>
    <w:p w14:paraId="4A98536C" w14:textId="4B16FCEB" w:rsidR="008720D1" w:rsidRPr="00C60323" w:rsidRDefault="00E51B58" w:rsidP="00B25F86">
      <w:pPr>
        <w:pStyle w:val="05-ODST-3"/>
        <w:ind w:left="1560" w:hanging="993"/>
      </w:pPr>
      <w:r w:rsidRPr="00C60323">
        <w:t xml:space="preserve">prodlení </w:t>
      </w:r>
      <w:r w:rsidR="00AC099B">
        <w:t>Příkazce</w:t>
      </w:r>
      <w:r w:rsidR="00AC099B" w:rsidRPr="00C60323">
        <w:t xml:space="preserve"> </w:t>
      </w:r>
      <w:r w:rsidRPr="00C60323">
        <w:t xml:space="preserve">s úhradou Ceny </w:t>
      </w:r>
      <w:r w:rsidR="00EC114C">
        <w:t>Výkonu TDI</w:t>
      </w:r>
      <w:r w:rsidR="008720D1" w:rsidRPr="00C60323">
        <w:t xml:space="preserve"> o více něž </w:t>
      </w:r>
      <w:r w:rsidR="002B0A04">
        <w:t>30</w:t>
      </w:r>
      <w:r w:rsidR="008720D1" w:rsidRPr="00C60323">
        <w:t xml:space="preserve"> dní</w:t>
      </w:r>
      <w:r w:rsidRPr="00C60323">
        <w:t>;</w:t>
      </w:r>
      <w:r w:rsidR="00221B32" w:rsidRPr="00C60323">
        <w:t xml:space="preserve"> </w:t>
      </w:r>
    </w:p>
    <w:p w14:paraId="50C53FA8" w14:textId="4BF1A647" w:rsidR="007563BD" w:rsidRPr="00C60323" w:rsidRDefault="00AC099B" w:rsidP="00B25F86">
      <w:pPr>
        <w:pStyle w:val="05-ODST-3"/>
        <w:ind w:left="1560" w:hanging="993"/>
      </w:pPr>
      <w:r>
        <w:t>Příkazce</w:t>
      </w:r>
      <w:r w:rsidRPr="00C60323">
        <w:t xml:space="preserve"> </w:t>
      </w:r>
      <w:r w:rsidR="00E51B58" w:rsidRPr="00C60323">
        <w:t xml:space="preserve">vstoupí do likvidace nebo </w:t>
      </w:r>
    </w:p>
    <w:p w14:paraId="3A27FFAD" w14:textId="3F4B6631" w:rsidR="007563BD" w:rsidRPr="00C60323" w:rsidRDefault="00E51B58" w:rsidP="00B25F86">
      <w:pPr>
        <w:pStyle w:val="05-ODST-3"/>
        <w:ind w:left="1560" w:hanging="993"/>
      </w:pPr>
      <w:r w:rsidRPr="00C60323">
        <w:t xml:space="preserve">bude </w:t>
      </w:r>
      <w:r w:rsidR="007563BD" w:rsidRPr="00C60323">
        <w:t xml:space="preserve">zjištěn úpadek </w:t>
      </w:r>
      <w:r w:rsidR="00AC099B">
        <w:t>Příkazce</w:t>
      </w:r>
      <w:r w:rsidR="00AC099B" w:rsidRPr="00C60323">
        <w:t xml:space="preserve"> </w:t>
      </w:r>
      <w:r w:rsidRPr="00C60323">
        <w:t>dle zákona č. 182/2006 Sb., insolvenční zákon, v platném znění;</w:t>
      </w:r>
      <w:r w:rsidR="00221B32" w:rsidRPr="00C60323">
        <w:t xml:space="preserve"> </w:t>
      </w:r>
    </w:p>
    <w:p w14:paraId="2B885C0D" w14:textId="4A9C2D6F" w:rsidR="00221B32" w:rsidRPr="00C60323" w:rsidRDefault="00E51B58" w:rsidP="00B25F86">
      <w:pPr>
        <w:pStyle w:val="05-ODST-3"/>
        <w:ind w:left="1560" w:hanging="993"/>
      </w:pPr>
      <w:r w:rsidRPr="00C60323">
        <w:t>pravomocné</w:t>
      </w:r>
      <w:r w:rsidR="007563BD" w:rsidRPr="00C60323">
        <w:t>ho</w:t>
      </w:r>
      <w:r w:rsidRPr="00C60323">
        <w:t xml:space="preserve"> odsouzení </w:t>
      </w:r>
      <w:r w:rsidR="00AC099B">
        <w:t>Příkazce</w:t>
      </w:r>
      <w:r w:rsidR="00AC099B" w:rsidRPr="00C60323">
        <w:t xml:space="preserve"> </w:t>
      </w:r>
      <w:r w:rsidRPr="00C60323">
        <w:t>pro trestný čin podle zákona č. 418/2011 Sb., o trestní odpovědnosti právnických osob a řízení proti nim, ve znění pozdějších předpisů.</w:t>
      </w:r>
    </w:p>
    <w:p w14:paraId="29402E26" w14:textId="41BF604B" w:rsidR="00221B32" w:rsidRPr="00C60323" w:rsidRDefault="00E51B58" w:rsidP="003B7362">
      <w:pPr>
        <w:pStyle w:val="02-ODST-2"/>
      </w:pPr>
      <w:r w:rsidRPr="00C60323">
        <w:t xml:space="preserve">Odstoupení od </w:t>
      </w:r>
      <w:r w:rsidR="00137AF0" w:rsidRPr="00C60323">
        <w:t>smlouvy</w:t>
      </w:r>
      <w:r w:rsidR="00FB1603">
        <w:t xml:space="preserve"> a</w:t>
      </w:r>
      <w:r w:rsidRPr="00C60323">
        <w:t>/</w:t>
      </w:r>
      <w:r w:rsidR="00FB1603">
        <w:t xml:space="preserve">nebo </w:t>
      </w:r>
      <w:r w:rsidRPr="00C60323">
        <w:t xml:space="preserve">dílčí smlouvy je účinné dnem doručení písemného oznámení o odstoupení druhé Smluvní straně. Odstoupení od </w:t>
      </w:r>
      <w:r w:rsidR="00C81C08" w:rsidRPr="00C60323">
        <w:t>s</w:t>
      </w:r>
      <w:r w:rsidRPr="00C60323">
        <w:t xml:space="preserve">mlouvy se však nedotýká nároku na úhradu částek již poskytnutého plnění plynoucí ze </w:t>
      </w:r>
      <w:r w:rsidR="00C81C08" w:rsidRPr="00C60323">
        <w:t>s</w:t>
      </w:r>
      <w:r w:rsidRPr="00C60323">
        <w:t>mlouvy</w:t>
      </w:r>
      <w:r w:rsidR="00FB1603">
        <w:t xml:space="preserve"> a</w:t>
      </w:r>
      <w:r w:rsidRPr="00C60323">
        <w:t>/</w:t>
      </w:r>
      <w:r w:rsidR="00FB1603">
        <w:t xml:space="preserve">nebo </w:t>
      </w:r>
      <w:r w:rsidRPr="00C60323">
        <w:t>dílčí smlouvy.</w:t>
      </w:r>
    </w:p>
    <w:p w14:paraId="1E372FF7" w14:textId="6487C7AD" w:rsidR="00221B32" w:rsidRPr="00C60323" w:rsidRDefault="00E51B58" w:rsidP="00C81C08">
      <w:pPr>
        <w:pStyle w:val="02-ODST-2"/>
      </w:pPr>
      <w:r w:rsidRPr="00C60323">
        <w:t xml:space="preserve">Smluvní strany se dohodly, že kterákoli ze </w:t>
      </w:r>
      <w:r w:rsidR="00137AF0" w:rsidRPr="00C60323">
        <w:t>S</w:t>
      </w:r>
      <w:r w:rsidRPr="00C60323">
        <w:t xml:space="preserve">mluvních stran může tuto </w:t>
      </w:r>
      <w:r w:rsidR="00C81C08" w:rsidRPr="00C60323">
        <w:t>s</w:t>
      </w:r>
      <w:r w:rsidRPr="00C60323">
        <w:t xml:space="preserve">mlouvu vypovědět bez udání důvodu ve výpovědní lhůtě dvou (2) měsíců. Výpovědní </w:t>
      </w:r>
      <w:r w:rsidR="00221B32" w:rsidRPr="00C60323">
        <w:t>doba</w:t>
      </w:r>
      <w:r w:rsidRPr="00C60323">
        <w:t xml:space="preserve"> počíná běžet prvním dnem v měsíci následujícím po měsíci, ve kterém byla výpověď druhé </w:t>
      </w:r>
      <w:r w:rsidR="001726F5">
        <w:t>S</w:t>
      </w:r>
      <w:r w:rsidRPr="00C60323">
        <w:t>mluvní straně doručena.</w:t>
      </w:r>
    </w:p>
    <w:p w14:paraId="4637C722" w14:textId="48041535" w:rsidR="00221B32" w:rsidRPr="00C60323" w:rsidRDefault="00E51B58" w:rsidP="003B7362">
      <w:pPr>
        <w:pStyle w:val="02-ODST-2"/>
      </w:pPr>
      <w:r w:rsidRPr="00C60323">
        <w:t xml:space="preserve">Výpověď nebo odstoupení od </w:t>
      </w:r>
      <w:r w:rsidR="00C81C08" w:rsidRPr="00C60323">
        <w:t>s</w:t>
      </w:r>
      <w:r w:rsidRPr="00C60323">
        <w:t xml:space="preserve">mlouvy/dílčí smlouvy dle předchozích odstavců tohoto článku </w:t>
      </w:r>
      <w:r w:rsidR="00C81C08" w:rsidRPr="00C60323">
        <w:t>s</w:t>
      </w:r>
      <w:r w:rsidRPr="00C60323">
        <w:t xml:space="preserve">mlouvy musí být písemné a musí být doručeno osobním doručením a předáním druhé Smluvní straně nebo doporučenou poštou na adresu druhé </w:t>
      </w:r>
      <w:r w:rsidR="001726F5">
        <w:t>S</w:t>
      </w:r>
      <w:r w:rsidRPr="00C60323">
        <w:t xml:space="preserve">mluvní strany uvedené v této </w:t>
      </w:r>
      <w:r w:rsidR="00137AF0" w:rsidRPr="00C60323">
        <w:t xml:space="preserve">smlouvě </w:t>
      </w:r>
      <w:r w:rsidRPr="00C60323">
        <w:t xml:space="preserve">nebo v dílčí smlouvě na adresu </w:t>
      </w:r>
      <w:r w:rsidR="00137AF0" w:rsidRPr="00C60323">
        <w:t xml:space="preserve">Smluvní </w:t>
      </w:r>
      <w:r w:rsidRPr="00C60323">
        <w:t>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4DF4A3A" w14:textId="77777777" w:rsidR="00E51B58" w:rsidRPr="00C60323" w:rsidRDefault="00E51B58" w:rsidP="003B7362">
      <w:pPr>
        <w:pStyle w:val="02-ODST-2"/>
      </w:pPr>
      <w:r w:rsidRPr="00C60323">
        <w:t>Výpovědí</w:t>
      </w:r>
      <w:r w:rsidR="007563BD" w:rsidRPr="00C60323">
        <w:t xml:space="preserve"> a/nebo odstoupením</w:t>
      </w:r>
      <w:r w:rsidRPr="00C60323">
        <w:t xml:space="preserve"> se tato Smlouva</w:t>
      </w:r>
      <w:r w:rsidR="007563BD" w:rsidRPr="00C60323">
        <w:t>/dílčí smlouva</w:t>
      </w:r>
      <w:r w:rsidRPr="00C60323">
        <w:t xml:space="preserve"> ruší s výjimkou ustanovení, z jejichž povahy vyplývá, že mají trvat i po skončení této Smlouvy</w:t>
      </w:r>
      <w:r w:rsidR="007563BD" w:rsidRPr="00C60323">
        <w:t>/dílčí smlouvy</w:t>
      </w:r>
      <w:r w:rsidRPr="00C60323">
        <w:t>.</w:t>
      </w:r>
    </w:p>
    <w:p w14:paraId="652F7BF8" w14:textId="77777777" w:rsidR="006F0AF7" w:rsidRPr="00C60323" w:rsidRDefault="006F0AF7" w:rsidP="00E207C4">
      <w:pPr>
        <w:pStyle w:val="01-L"/>
      </w:pPr>
      <w:r w:rsidRPr="00C60323">
        <w:t>Další ujednání</w:t>
      </w:r>
    </w:p>
    <w:p w14:paraId="2F9938D7" w14:textId="4352D0EC" w:rsidR="006F0AF7" w:rsidRPr="00C60323" w:rsidRDefault="004E2158" w:rsidP="00BA483D">
      <w:pPr>
        <w:pStyle w:val="02-ODST-2"/>
      </w:pPr>
      <w:r>
        <w:t>Příkazník</w:t>
      </w:r>
      <w:r w:rsidR="009B07D1" w:rsidRPr="00C60323">
        <w:t xml:space="preserve"> </w:t>
      </w:r>
      <w:r w:rsidR="006F0AF7" w:rsidRPr="00C60323">
        <w:t xml:space="preserve">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14:paraId="1E9C621B" w14:textId="43A49CC8" w:rsidR="00236FD3" w:rsidRPr="008E597E" w:rsidRDefault="00236FD3" w:rsidP="00236FD3">
      <w:pPr>
        <w:pStyle w:val="02-ODST-2"/>
      </w:pPr>
      <w:r w:rsidRPr="002C4B56">
        <w:t xml:space="preserve">Smluvní strany se zavazují jednat a přijmout taková opatření, aby nevzniklo jakékoliv důvodné podezření ze spáchání trestného činu či nedošlo k samotnému spáchání trestného činu (včetně </w:t>
      </w:r>
      <w:r w:rsidRPr="002C4B56">
        <w:lastRenderedPageBreak/>
        <w:t xml:space="preserve">formy účastenství), které by mohlo být jakékoliv ze </w:t>
      </w:r>
      <w:r>
        <w:t>S</w:t>
      </w:r>
      <w:r w:rsidRPr="002C4B56">
        <w:t>mluvních stran přičteno podle zákona č. 418/2011 Sb., o trestní odpovědnosti právnických osob a řízení proti nim, ve znění pozdějších předpisů (dále jen „</w:t>
      </w:r>
      <w:r w:rsidRPr="00B25F86">
        <w:rPr>
          <w:b/>
          <w:bCs/>
        </w:rPr>
        <w:t>ZTOPO</w:t>
      </w:r>
      <w:r w:rsidRPr="002C4B56">
        <w:t xml:space="preserve">“), nebo nevznikla trestní odpovědnost fyzických osob (včetně zaměstnanců) podle zákona č. 40/2009 Sb., trestní zákoník, ve znění pozdějších předpisů, případně nebylo zahájeno trestní stíhání proti jakékoliv ze </w:t>
      </w:r>
      <w:r>
        <w:t>S</w:t>
      </w:r>
      <w:r w:rsidRPr="002C4B56">
        <w:t xml:space="preserve">mluvních stran včetně jejich zaměstnanců. Smluvní strany se zavazují zavést a udržovat v platnosti nezbytná preventivní opatření a dále učinit nezbytná opatření k zamezení nebo odvrácení případných následků spáchaného trestného činu. </w:t>
      </w:r>
      <w:r w:rsidRPr="008E597E">
        <w:t>Smluvní strany prohlašují, že se nepodílí a ani v minulosti se nepodílely na páchání trestné činnosti v jakékoli formě ve smyslu ZTOPO.</w:t>
      </w:r>
    </w:p>
    <w:p w14:paraId="0215A6B5" w14:textId="3267C1A3" w:rsidR="00236FD3" w:rsidRPr="00C60323" w:rsidRDefault="00236FD3" w:rsidP="00236FD3">
      <w:pPr>
        <w:pStyle w:val="02-ODST-2"/>
      </w:pPr>
      <w:r w:rsidRPr="008E597E">
        <w:t xml:space="preserve">Příslušná </w:t>
      </w:r>
      <w:r>
        <w:t>S</w:t>
      </w:r>
      <w:r w:rsidRPr="008E597E">
        <w:t>mluvní strana prohlašuje, že se seznámila s Etickým kodexem pro obchodní partnery společnosti ČEPRO, a.s. a veřejnost v platném znění (dále jen „</w:t>
      </w:r>
      <w:r w:rsidRPr="00B25F86">
        <w:rPr>
          <w:b/>
          <w:bCs/>
        </w:rPr>
        <w:t>Etický kodex</w:t>
      </w:r>
      <w:r w:rsidRPr="008E597E">
        <w:t xml:space="preserve">“) a zavazuje se tento dodržovat na vlastní náklady a odpovědnost při plnění svých závazků vzniklých z této </w:t>
      </w:r>
      <w:r>
        <w:t>s</w:t>
      </w:r>
      <w:r w:rsidRPr="008E597E">
        <w:t xml:space="preserve">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8E597E">
        <w:t xml:space="preserve">mluvní strana povinna neprodleně oznámit druhé </w:t>
      </w:r>
      <w:r>
        <w:t>S</w:t>
      </w:r>
      <w:r w:rsidRPr="008E597E">
        <w:t>mluvní straně bez ohledu a nad rámec splnění případné zákonné oznamovací povinnosti.</w:t>
      </w:r>
      <w:r>
        <w:t xml:space="preserve"> </w:t>
      </w:r>
      <w:r w:rsidRPr="0087259F">
        <w:t>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w:t>
      </w:r>
      <w:r>
        <w:t xml:space="preserve">. Smluvní </w:t>
      </w:r>
      <w:r w:rsidRPr="0087259F">
        <w:t xml:space="preserve">strany se zavazují a prohlašují, že splňují a budou po celou dobu trvání této </w:t>
      </w:r>
      <w:r>
        <w:t>s</w:t>
      </w:r>
      <w:r w:rsidRPr="0087259F">
        <w:t>mlouvy</w:t>
      </w:r>
      <w:r>
        <w:t xml:space="preserve"> (a po dobu trvání dílčích smluv uzavřených na jejím základě)</w:t>
      </w:r>
      <w:r w:rsidRPr="0087259F">
        <w:t xml:space="preserve"> dodržovat a splňovat kritéria a standardy chování společnosti ČEPRO, a.s. v obchodním styku, specifikované a uveřejněné na adrese </w:t>
      </w:r>
      <w:hyperlink r:id="rId11" w:history="1">
        <w:r w:rsidRPr="00236FD3">
          <w:rPr>
            <w:rStyle w:val="Hypertextovodkaz"/>
            <w:rFonts w:cs="Arial"/>
            <w:iCs/>
          </w:rPr>
          <w:t>https://www.ceproas.cz/vyberova-rizen</w:t>
        </w:r>
      </w:hyperlink>
      <w:r w:rsidRPr="00236FD3">
        <w:rPr>
          <w:rStyle w:val="Hypertextovodkaz"/>
          <w:rFonts w:cs="Arial"/>
          <w:iCs/>
        </w:rPr>
        <w:t>i</w:t>
      </w:r>
      <w:r w:rsidRPr="0087259F">
        <w:t xml:space="preserve"> a etické zásady, obsažené v Etickém kodexu.</w:t>
      </w:r>
      <w:r>
        <w:t xml:space="preserve"> </w:t>
      </w:r>
      <w:r w:rsidRPr="00FE7047">
        <w:t xml:space="preserve">Smluvní strany se zavazují si navzájem neprodleně oznámit důvodné podezření ohledně možného jednání, které je v rozporu se zásadami této smluvní doložky </w:t>
      </w:r>
      <w:proofErr w:type="spellStart"/>
      <w:r w:rsidRPr="00FE7047">
        <w:t>Compliance</w:t>
      </w:r>
      <w:proofErr w:type="spellEnd"/>
      <w:r w:rsidRPr="00FE7047">
        <w:t xml:space="preserve"> a mohlo by souviset s plněním </w:t>
      </w:r>
      <w:r>
        <w:t>s</w:t>
      </w:r>
      <w:r w:rsidRPr="00FE7047">
        <w:t>mlouvy nebo s jejím uzavíráním</w:t>
      </w:r>
      <w:r>
        <w:t>.</w:t>
      </w:r>
    </w:p>
    <w:p w14:paraId="0E9B27F2" w14:textId="0E8601F6" w:rsidR="008B08B4" w:rsidRPr="00C60323" w:rsidRDefault="00702F47" w:rsidP="008B08B4">
      <w:pPr>
        <w:pStyle w:val="Odstavec2"/>
        <w:numPr>
          <w:ilvl w:val="1"/>
          <w:numId w:val="5"/>
        </w:numPr>
        <w:tabs>
          <w:tab w:val="clear" w:pos="1080"/>
          <w:tab w:val="num" w:pos="4058"/>
        </w:tabs>
      </w:pPr>
      <w:r>
        <w:t>Příkazník</w:t>
      </w:r>
      <w:r w:rsidRPr="00C60323">
        <w:t xml:space="preserve"> </w:t>
      </w:r>
      <w:r w:rsidR="008B08B4" w:rsidRPr="00C60323">
        <w:t xml:space="preserve">prohlašuje a zavazuje se, že po dobu účinnosti této smlouvy nebude podléhat </w:t>
      </w:r>
      <w:r>
        <w:t>Příkazník</w:t>
      </w:r>
      <w:r w:rsidR="008B08B4" w:rsidRPr="00C60323">
        <w:t xml:space="preserve">, jeho statutární zástupci, jeho společníci (jedná-li se o právnickou osobu), koneční vlastnící/beneficienti (obmyšlení), skuteční majitelé, osoba ovládající </w:t>
      </w:r>
      <w:r w:rsidR="004277B3">
        <w:t>Příkazníka</w:t>
      </w:r>
      <w:r w:rsidR="008B08B4" w:rsidRPr="00C60323">
        <w:t xml:space="preserve"> či vykonávající vliv v </w:t>
      </w:r>
      <w:r w:rsidR="004277B3">
        <w:t>Příkazníkovi</w:t>
      </w:r>
      <w:r w:rsidR="008B08B4" w:rsidRPr="00C60323">
        <w:t xml:space="preserve"> a/nebo osoba mající jinou kontrolu nad </w:t>
      </w:r>
      <w:r w:rsidR="004277B3">
        <w:t>Příkazníkem</w:t>
      </w:r>
      <w:r w:rsidR="008B08B4" w:rsidRPr="00C60323">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7539F1">
        <w:t>Příkazce</w:t>
      </w:r>
      <w:r w:rsidR="007539F1" w:rsidRPr="00C60323">
        <w:t xml:space="preserve"> </w:t>
      </w:r>
      <w:r w:rsidR="008B08B4" w:rsidRPr="00C60323">
        <w:t xml:space="preserve">za jejich nedodržení vyvozované orgány jiných států či mezinárodních organizací, a za tímto účelem činí čestné prohlášení o nepodléhání omezujícím opatření, které je přílohou č. 5 této  smlouvy. </w:t>
      </w:r>
    </w:p>
    <w:p w14:paraId="370F77A2" w14:textId="4F50F57C" w:rsidR="003579C1" w:rsidRPr="00C60323" w:rsidRDefault="007539F1" w:rsidP="003579C1">
      <w:pPr>
        <w:pStyle w:val="Odstavec2"/>
        <w:numPr>
          <w:ilvl w:val="1"/>
          <w:numId w:val="5"/>
        </w:numPr>
        <w:tabs>
          <w:tab w:val="clear" w:pos="1080"/>
          <w:tab w:val="num" w:pos="4058"/>
        </w:tabs>
      </w:pPr>
      <w:r>
        <w:t>Příkazník</w:t>
      </w:r>
      <w:r w:rsidR="003579C1" w:rsidRPr="00C60323">
        <w:t xml:space="preserve"> se současně zavazuje písemně vyrozumět </w:t>
      </w:r>
      <w:r>
        <w:t>Příkazce</w:t>
      </w:r>
      <w:r w:rsidRPr="00C60323">
        <w:t xml:space="preserve"> </w:t>
      </w:r>
      <w:r w:rsidR="003579C1" w:rsidRPr="00C60323">
        <w:t xml:space="preserve">o změně údajů a skutečností, o nichž činil čestné prohlášení o nepodléhání omezujícím opatření, které je přílohou č. </w:t>
      </w:r>
      <w:r w:rsidR="007326EA" w:rsidRPr="00C60323">
        <w:t>5</w:t>
      </w:r>
      <w:r w:rsidR="003579C1" w:rsidRPr="00C60323">
        <w:t xml:space="preserve"> </w:t>
      </w:r>
      <w:r w:rsidR="007326EA" w:rsidRPr="00C60323">
        <w:t>s</w:t>
      </w:r>
      <w:r w:rsidR="003579C1" w:rsidRPr="00C60323">
        <w:t xml:space="preserve">mlouvy, a to bez zbytečného odkladu, nejpozději však do pěti (5) pracovních dnů ode dne, kdy se </w:t>
      </w:r>
      <w:r>
        <w:t>Příkazník</w:t>
      </w:r>
      <w:r w:rsidR="00E07B13" w:rsidRPr="00C60323">
        <w:t xml:space="preserve"> o</w:t>
      </w:r>
      <w:r w:rsidR="003579C1" w:rsidRPr="00C60323">
        <w:t xml:space="preserve"> takové změně dozvěděl a/nebo měl dozvědět. </w:t>
      </w:r>
    </w:p>
    <w:p w14:paraId="191C6A4E" w14:textId="2467EDD7" w:rsidR="00876EE0" w:rsidRPr="00C60323" w:rsidRDefault="007539F1" w:rsidP="00876EE0">
      <w:pPr>
        <w:pStyle w:val="02-ODST-2"/>
      </w:pPr>
      <w:r>
        <w:t>Příkazník</w:t>
      </w:r>
      <w:r w:rsidR="00876EE0" w:rsidRPr="00C60323">
        <w:t xml:space="preserve"> prohlašuje, že veřejný funkcionář uvedený v </w:t>
      </w:r>
      <w:proofErr w:type="spellStart"/>
      <w:r w:rsidR="00876EE0" w:rsidRPr="00C60323">
        <w:t>ust</w:t>
      </w:r>
      <w:proofErr w:type="spellEnd"/>
      <w:r w:rsidR="00876EE0" w:rsidRPr="00C60323">
        <w:t xml:space="preserve">. § 2 odst. 1 písm. c) ZSZ, nebo jím ovládaná osoba nevlastní v </w:t>
      </w:r>
      <w:r>
        <w:t>Příkazníkovi</w:t>
      </w:r>
      <w:r w:rsidR="00876EE0" w:rsidRPr="00C60323">
        <w:t xml:space="preserve"> podíl představující alespoň 25 % účasti společníka. </w:t>
      </w:r>
      <w:r>
        <w:t>Příkazník</w:t>
      </w:r>
      <w:r w:rsidR="00876EE0" w:rsidRPr="00C60323">
        <w:t xml:space="preserve"> současně prohlašuje, že veřejný funkcionář uvedený v </w:t>
      </w:r>
      <w:proofErr w:type="spellStart"/>
      <w:r w:rsidR="00876EE0" w:rsidRPr="00C60323">
        <w:t>ust</w:t>
      </w:r>
      <w:proofErr w:type="spellEnd"/>
      <w:r w:rsidR="00876EE0" w:rsidRPr="00C60323">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7226EBF4" w14:textId="0AC7BA8B" w:rsidR="00876EE0" w:rsidRPr="00C60323" w:rsidRDefault="00876EE0" w:rsidP="00876EE0">
      <w:pPr>
        <w:pStyle w:val="02-ODST-2"/>
      </w:pPr>
      <w:r w:rsidRPr="00C60323">
        <w:t xml:space="preserve">Pokud po uzavření této smlouvy veřejný funkcionář uvedený v </w:t>
      </w:r>
      <w:proofErr w:type="spellStart"/>
      <w:r w:rsidRPr="00C60323">
        <w:t>ust</w:t>
      </w:r>
      <w:proofErr w:type="spellEnd"/>
      <w:r w:rsidRPr="00C60323">
        <w:t xml:space="preserve">. § 2 odst. 1 písm. c) ZSZ nebo jím ovládaná osoba </w:t>
      </w:r>
      <w:proofErr w:type="gramStart"/>
      <w:r w:rsidRPr="00C60323">
        <w:t>nabyde</w:t>
      </w:r>
      <w:proofErr w:type="gramEnd"/>
      <w:r w:rsidR="009769F6" w:rsidRPr="00C60323">
        <w:t xml:space="preserve"> </w:t>
      </w:r>
      <w:r w:rsidRPr="00C60323">
        <w:t xml:space="preserve">do vlastnictví podíl představující alespoň 25 % účasti společníka v </w:t>
      </w:r>
      <w:r w:rsidR="005D5E7C">
        <w:t>Příkazníkov</w:t>
      </w:r>
      <w:r w:rsidRPr="00C60323">
        <w:t xml:space="preserve">i nebo v osobě, jejímž prostřednictvím </w:t>
      </w:r>
      <w:r w:rsidR="005D5E7C">
        <w:t>Příkazník</w:t>
      </w:r>
      <w:r w:rsidRPr="00C60323">
        <w:t xml:space="preserve"> v zadávacím řízení vedoucím k uzavření této smlouvy prokazoval kvalifikaci, zavazuje se </w:t>
      </w:r>
      <w:r w:rsidR="005D5E7C">
        <w:t>Příkazník</w:t>
      </w:r>
      <w:r w:rsidRPr="00C60323">
        <w:t xml:space="preserve"> o této skutečnosti písemně vyrozumět </w:t>
      </w:r>
      <w:r w:rsidR="005D5E7C">
        <w:t>Příkazce</w:t>
      </w:r>
      <w:r w:rsidR="005D5E7C" w:rsidRPr="00C60323">
        <w:t xml:space="preserve"> </w:t>
      </w:r>
      <w:r w:rsidRPr="00C60323">
        <w:t xml:space="preserve">bez zbytečného odkladu po jejím vzniku, nejpozději však do pěti (5) pracovních dnů po jejím vzniku. </w:t>
      </w:r>
    </w:p>
    <w:p w14:paraId="5A36E3A1" w14:textId="0A1819C8" w:rsidR="00876EE0" w:rsidRPr="00C60323" w:rsidRDefault="005D5E7C" w:rsidP="00876EE0">
      <w:pPr>
        <w:pStyle w:val="02-ODST-2"/>
      </w:pPr>
      <w:r>
        <w:t xml:space="preserve">Příkazník </w:t>
      </w:r>
      <w:r w:rsidR="00876EE0" w:rsidRPr="00C60323">
        <w:t xml:space="preserve">se zavazuje, že po dobu účinnosti této smlouvy budou zapsané údaje o jeho skutečném majiteli odpovídat skutečnému stavu. </w:t>
      </w:r>
      <w:r>
        <w:t>Příkazník</w:t>
      </w:r>
      <w:r w:rsidR="00876EE0" w:rsidRPr="00C60323">
        <w:t xml:space="preserve"> se současně zavazuje písemně vyrozumět </w:t>
      </w:r>
      <w:r>
        <w:t>Příkazce</w:t>
      </w:r>
      <w:r w:rsidRPr="00C60323">
        <w:t xml:space="preserve"> </w:t>
      </w:r>
      <w:r w:rsidR="00876EE0" w:rsidRPr="00C60323">
        <w:t xml:space="preserve">o každé změně v údajích o jeho skutečném majiteli a rovněž o každé změně v údajích o skutečném </w:t>
      </w:r>
      <w:r w:rsidR="00876EE0" w:rsidRPr="00C60323">
        <w:lastRenderedPageBreak/>
        <w:t xml:space="preserve">majiteli poddodavatele, jehož prostřednictvím </w:t>
      </w:r>
      <w:r>
        <w:t>Příkazník</w:t>
      </w:r>
      <w:r w:rsidR="00876EE0" w:rsidRPr="00C60323">
        <w:t xml:space="preserve"> v zadávacím řízení vedoucím k uzavření této smlouvy prokazoval kvalifikaci, uvedených v evidenci skutečných majitelů bez zbytečného odkladu po jejich změně, nejpozději však do pěti (5) pracovních dnů po jejich změně.</w:t>
      </w:r>
    </w:p>
    <w:p w14:paraId="33D517A2" w14:textId="59A1BF2F" w:rsidR="00B22DE9" w:rsidRPr="00C60323" w:rsidRDefault="00B22DE9" w:rsidP="00B22DE9">
      <w:pPr>
        <w:pStyle w:val="01-L"/>
        <w:numPr>
          <w:ilvl w:val="0"/>
          <w:numId w:val="0"/>
        </w:numPr>
        <w:ind w:left="18"/>
        <w:jc w:val="left"/>
        <w:rPr>
          <w:sz w:val="20"/>
        </w:rPr>
      </w:pPr>
      <w:r w:rsidRPr="00C60323">
        <w:rPr>
          <w:sz w:val="20"/>
        </w:rPr>
        <w:t>[</w:t>
      </w:r>
      <w:r w:rsidR="005D5E7C" w:rsidRPr="00B25F86">
        <w:rPr>
          <w:sz w:val="20"/>
        </w:rPr>
        <w:t>Příkazník</w:t>
      </w:r>
      <w:r w:rsidRPr="00C60323">
        <w:rPr>
          <w:sz w:val="20"/>
        </w:rPr>
        <w:t xml:space="preserve"> zvolí jednu z následujících alternativních variant, která na něho dopadá]</w:t>
      </w:r>
    </w:p>
    <w:p w14:paraId="2DB4FD7F" w14:textId="77777777" w:rsidR="008F5447" w:rsidRPr="00C60323" w:rsidRDefault="008F5447" w:rsidP="008F5447">
      <w:pPr>
        <w:pStyle w:val="Nadpis2"/>
        <w:ind w:left="432"/>
        <w:rPr>
          <w:rFonts w:ascii="Arial" w:hAnsi="Arial" w:cs="Arial"/>
          <w:sz w:val="20"/>
          <w:szCs w:val="20"/>
        </w:rPr>
      </w:pPr>
      <w:r w:rsidRPr="00C60323">
        <w:rPr>
          <w:rFonts w:ascii="Arial" w:hAnsi="Arial" w:cs="Arial"/>
          <w:sz w:val="20"/>
          <w:szCs w:val="20"/>
        </w:rPr>
        <w:t xml:space="preserve">Alternativní varianta pro právnické osoby se sídlem v České republice </w:t>
      </w:r>
    </w:p>
    <w:p w14:paraId="1C27E7C2" w14:textId="2D304A63" w:rsidR="001F670D" w:rsidRPr="00C60323" w:rsidRDefault="005D5E7C" w:rsidP="001F670D">
      <w:pPr>
        <w:pStyle w:val="02-ODST-2"/>
        <w:rPr>
          <w:i/>
          <w:iCs/>
        </w:rPr>
      </w:pPr>
      <w:r w:rsidRPr="00B25F86">
        <w:rPr>
          <w:i/>
          <w:iCs/>
        </w:rPr>
        <w:t>Příkazník</w:t>
      </w:r>
      <w:r w:rsidR="001F670D" w:rsidRPr="00C60323">
        <w:rPr>
          <w:i/>
          <w:iCs/>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001F670D" w:rsidRPr="00C60323">
        <w:rPr>
          <w:i/>
          <w:iCs/>
        </w:rPr>
        <w:t>ust</w:t>
      </w:r>
      <w:proofErr w:type="spellEnd"/>
      <w:r w:rsidR="001F670D" w:rsidRPr="00C60323">
        <w:rPr>
          <w:i/>
          <w:iCs/>
        </w:rPr>
        <w:t>. § 2 odst. 1 písm. c) ZSZ.</w:t>
      </w:r>
    </w:p>
    <w:p w14:paraId="41F2C33C" w14:textId="667E6BFE" w:rsidR="001F670D" w:rsidRPr="00C60323" w:rsidRDefault="00504ED1" w:rsidP="001F670D">
      <w:pPr>
        <w:pStyle w:val="02-ODST-2"/>
        <w:rPr>
          <w:i/>
          <w:iCs/>
        </w:rPr>
      </w:pPr>
      <w:r w:rsidRPr="00B25F86">
        <w:rPr>
          <w:i/>
          <w:iCs/>
        </w:rPr>
        <w:t>Příkazník</w:t>
      </w:r>
      <w:r w:rsidR="001F670D" w:rsidRPr="00C60323">
        <w:rPr>
          <w:i/>
          <w:iCs/>
        </w:rPr>
        <w:t xml:space="preserve"> prohlašuje, že poddodavatel, jehož prostřednictvím </w:t>
      </w:r>
      <w:r w:rsidRPr="00B25F86">
        <w:rPr>
          <w:i/>
          <w:iCs/>
        </w:rPr>
        <w:t>Příkazník</w:t>
      </w:r>
      <w:r w:rsidR="001F670D" w:rsidRPr="00504ED1">
        <w:rPr>
          <w:i/>
          <w:iCs/>
        </w:rPr>
        <w:t xml:space="preserve"> </w:t>
      </w:r>
      <w:r w:rsidR="001F670D" w:rsidRPr="00C60323">
        <w:rPr>
          <w:i/>
          <w:iCs/>
        </w:rPr>
        <w:t xml:space="preserve">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1F670D" w:rsidRPr="00C60323">
        <w:rPr>
          <w:i/>
          <w:iCs/>
        </w:rPr>
        <w:t>ust</w:t>
      </w:r>
      <w:proofErr w:type="spellEnd"/>
      <w:r w:rsidR="001F670D" w:rsidRPr="00C60323">
        <w:rPr>
          <w:i/>
          <w:iCs/>
        </w:rPr>
        <w:t>. § 2 odst. 1 písm. c) ZSZ.</w:t>
      </w:r>
    </w:p>
    <w:p w14:paraId="4A05FAC3" w14:textId="6271F829" w:rsidR="00345338" w:rsidRPr="00C60323" w:rsidRDefault="00345338" w:rsidP="00345338">
      <w:pPr>
        <w:pStyle w:val="02-ODST-2"/>
        <w:numPr>
          <w:ilvl w:val="0"/>
          <w:numId w:val="0"/>
        </w:numPr>
        <w:ind w:left="567"/>
        <w:rPr>
          <w:i/>
          <w:iCs/>
        </w:rPr>
      </w:pPr>
    </w:p>
    <w:p w14:paraId="3E00415B" w14:textId="76D47E9E" w:rsidR="003B046F" w:rsidRPr="00C60323" w:rsidRDefault="003B046F" w:rsidP="003B046F">
      <w:pPr>
        <w:pStyle w:val="Nadpis2"/>
        <w:ind w:left="432"/>
        <w:rPr>
          <w:rFonts w:ascii="Arial" w:hAnsi="Arial" w:cs="Arial"/>
          <w:sz w:val="20"/>
          <w:szCs w:val="20"/>
        </w:rPr>
      </w:pPr>
      <w:r w:rsidRPr="00C60323">
        <w:rPr>
          <w:rFonts w:ascii="Arial" w:hAnsi="Arial" w:cs="Arial"/>
          <w:sz w:val="20"/>
          <w:szCs w:val="20"/>
        </w:rPr>
        <w:t>Alternativní varianta pro právnické osoby se sídlem v zahraničí</w:t>
      </w:r>
    </w:p>
    <w:p w14:paraId="231A199C" w14:textId="1B01C9DD" w:rsidR="008D0587" w:rsidRPr="00C60323" w:rsidRDefault="00504ED1" w:rsidP="009769F6">
      <w:pPr>
        <w:pStyle w:val="02-ODST-2"/>
        <w:numPr>
          <w:ilvl w:val="1"/>
          <w:numId w:val="25"/>
        </w:numPr>
        <w:rPr>
          <w:i/>
          <w:iCs/>
        </w:rPr>
      </w:pPr>
      <w:r w:rsidRPr="00B25F86">
        <w:rPr>
          <w:i/>
          <w:iCs/>
        </w:rPr>
        <w:t>Příkazník</w:t>
      </w:r>
      <w:r w:rsidR="008D0587" w:rsidRPr="006D251D">
        <w:rPr>
          <w:i/>
          <w:iCs/>
        </w:rPr>
        <w:t xml:space="preserve"> prohlašuje</w:t>
      </w:r>
      <w:r w:rsidR="008D0587" w:rsidRPr="00C60323">
        <w:rPr>
          <w:i/>
          <w:iCs/>
        </w:rPr>
        <w:t>,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3B554938" w14:textId="4819008D" w:rsidR="008D0587" w:rsidRPr="00C60323" w:rsidRDefault="006D251D" w:rsidP="008D0587">
      <w:pPr>
        <w:pStyle w:val="02-ODST-2"/>
        <w:rPr>
          <w:i/>
          <w:iCs/>
        </w:rPr>
      </w:pPr>
      <w:r w:rsidRPr="00B25F86">
        <w:rPr>
          <w:i/>
          <w:iCs/>
        </w:rPr>
        <w:t>Příkazník</w:t>
      </w:r>
      <w:r w:rsidR="008D0587" w:rsidRPr="00C60323">
        <w:rPr>
          <w:i/>
          <w:iCs/>
        </w:rPr>
        <w:t xml:space="preserve"> prohlašuje, že poddodavatel, jehož prostřednictvím </w:t>
      </w:r>
      <w:r w:rsidRPr="00B25F86">
        <w:rPr>
          <w:i/>
          <w:iCs/>
        </w:rPr>
        <w:t>Příkazník</w:t>
      </w:r>
      <w:r w:rsidR="008D0587" w:rsidRPr="00C60323">
        <w:rPr>
          <w:i/>
          <w:iCs/>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5E76CE7" w14:textId="0C01AE14" w:rsidR="006F0AF7" w:rsidRPr="00C60323" w:rsidRDefault="006D251D" w:rsidP="009351C8">
      <w:pPr>
        <w:pStyle w:val="02-ODST-2"/>
      </w:pPr>
      <w:r>
        <w:t>Příkazník</w:t>
      </w:r>
      <w:r w:rsidR="006F0AF7" w:rsidRPr="00C60323">
        <w:t xml:space="preserve"> odpovídá </w:t>
      </w:r>
      <w:r>
        <w:t>Příkazci</w:t>
      </w:r>
      <w:r w:rsidRPr="00C60323">
        <w:t xml:space="preserve"> </w:t>
      </w:r>
      <w:r w:rsidR="006F0AF7" w:rsidRPr="00C60323">
        <w:t xml:space="preserve">za splnění veškerých povinností plynoucích z této </w:t>
      </w:r>
      <w:r w:rsidR="00C81C08" w:rsidRPr="00C60323">
        <w:t>s</w:t>
      </w:r>
      <w:r w:rsidR="006F0AF7" w:rsidRPr="00C60323">
        <w:t xml:space="preserve">mlouvy a dílčích smluv a veškeré důsledky vzniklé porušením některé povinnosti </w:t>
      </w:r>
      <w:r>
        <w:t>Příkazníka</w:t>
      </w:r>
      <w:r w:rsidR="006F0AF7" w:rsidRPr="00C60323">
        <w:t xml:space="preserve"> jdou k tíži </w:t>
      </w:r>
      <w:r>
        <w:t>Příkazníka</w:t>
      </w:r>
      <w:r w:rsidR="006F0AF7" w:rsidRPr="00C60323">
        <w:t xml:space="preserve"> a </w:t>
      </w:r>
      <w:r>
        <w:t>Příkazník</w:t>
      </w:r>
      <w:r w:rsidR="006F0AF7" w:rsidRPr="00C60323">
        <w:t xml:space="preserve"> se nemůže zprostit odpovědnosti vůči </w:t>
      </w:r>
      <w:r>
        <w:t>Příkazci</w:t>
      </w:r>
      <w:r w:rsidRPr="00C60323">
        <w:t xml:space="preserve"> </w:t>
      </w:r>
      <w:r w:rsidR="006F0AF7" w:rsidRPr="00C60323">
        <w:t xml:space="preserve">poukazem na případné nesplnění povinností třetí osobou. </w:t>
      </w:r>
    </w:p>
    <w:p w14:paraId="7A49DA1E" w14:textId="41610F13" w:rsidR="006F0AF7" w:rsidRPr="00C60323" w:rsidRDefault="006D251D" w:rsidP="009351C8">
      <w:pPr>
        <w:pStyle w:val="02-ODST-2"/>
      </w:pPr>
      <w:r>
        <w:t>Příkazník</w:t>
      </w:r>
      <w:r w:rsidR="006F0AF7" w:rsidRPr="00C60323">
        <w:t xml:space="preserve"> je povinen </w:t>
      </w:r>
      <w:r>
        <w:t>Příkazci</w:t>
      </w:r>
      <w:r w:rsidRPr="00C60323">
        <w:t xml:space="preserve"> </w:t>
      </w:r>
      <w:r w:rsidR="006F0AF7" w:rsidRPr="00C60323">
        <w:t xml:space="preserve">nahradit újmu vzniklou při plnění této </w:t>
      </w:r>
      <w:r w:rsidR="00CD2C5B" w:rsidRPr="00C60323">
        <w:t>s</w:t>
      </w:r>
      <w:r w:rsidR="006F0AF7" w:rsidRPr="00C60323">
        <w:t xml:space="preserve">mlouvy a dílčích smluv a v souvislosti s ní nesplněním závazku či porušením povinnosti plynoucích z této </w:t>
      </w:r>
      <w:r w:rsidR="00CD2C5B" w:rsidRPr="00C60323">
        <w:t>s</w:t>
      </w:r>
      <w:r w:rsidR="006F0AF7" w:rsidRPr="00C60323">
        <w:t>mlouvy a/nebo dílčí smlouvy. Pro náhradu majetkové a nemajetkové újmy se užijí příslušná ustanovení platné legislativy, nebude-li mezi stranami výslovně dohodnuto jinak.</w:t>
      </w:r>
    </w:p>
    <w:p w14:paraId="7E41A8EE" w14:textId="77777777" w:rsidR="00A726EB" w:rsidRDefault="006F0AF7" w:rsidP="009351C8">
      <w:pPr>
        <w:pStyle w:val="02-ODST-2"/>
      </w:pPr>
      <w:r w:rsidRPr="00C60323">
        <w:t xml:space="preserve">Smluvní strany se zavazují zachovávat mlčenlivost o veškerých informacích, které budou označeny za </w:t>
      </w:r>
      <w:r w:rsidR="00221B32" w:rsidRPr="00C60323">
        <w:t>D</w:t>
      </w:r>
      <w:r w:rsidRPr="00C60323">
        <w:t>ůvěrné informace.</w:t>
      </w:r>
    </w:p>
    <w:p w14:paraId="24B52323" w14:textId="5B5FE675" w:rsidR="008709A9" w:rsidRPr="00C60323" w:rsidRDefault="006D251D" w:rsidP="008709A9">
      <w:pPr>
        <w:pStyle w:val="02-ODST-2"/>
      </w:pPr>
      <w:r>
        <w:t>Příkazce</w:t>
      </w:r>
      <w:r w:rsidRPr="0078329A">
        <w:t xml:space="preserve"> </w:t>
      </w:r>
      <w:r w:rsidR="008709A9" w:rsidRPr="0078329A">
        <w:t xml:space="preserve">pro účely plnění smlouvy s </w:t>
      </w:r>
      <w:r>
        <w:t>Příkazníkem</w:t>
      </w:r>
      <w:r w:rsidR="008709A9" w:rsidRPr="0078329A">
        <w:t xml:space="preserve">, případně pro účely ochrany oprávněných zájmů </w:t>
      </w:r>
      <w:r>
        <w:t>Příkazce</w:t>
      </w:r>
      <w:r w:rsidRPr="0078329A">
        <w:t xml:space="preserve"> </w:t>
      </w:r>
      <w:r w:rsidR="008709A9" w:rsidRPr="0078329A">
        <w:t xml:space="preserve">zpracovává osobní údaje </w:t>
      </w:r>
      <w:r>
        <w:t>Příkazník</w:t>
      </w:r>
      <w:r w:rsidR="001E3DA8">
        <w:t>a</w:t>
      </w:r>
      <w:r w:rsidR="008709A9" w:rsidRPr="0078329A">
        <w:t xml:space="preserve">, je-li tento fyzickou osobou, případně jeho zástupců/zaměstnanců. Bližší informace o tomto zpracování včetně práv </w:t>
      </w:r>
      <w:r>
        <w:t>Příkazníka</w:t>
      </w:r>
      <w:r w:rsidR="008709A9" w:rsidRPr="0078329A">
        <w:t xml:space="preserve"> jako subjektu údajů jsou uveřejněny na </w:t>
      </w:r>
      <w:hyperlink r:id="rId12" w:history="1">
        <w:r w:rsidR="008709A9" w:rsidRPr="0078329A">
          <w:rPr>
            <w:rStyle w:val="Hypertextovodkaz"/>
            <w:rFonts w:cs="Arial"/>
          </w:rPr>
          <w:t>www.ceproas.cz</w:t>
        </w:r>
      </w:hyperlink>
      <w:r w:rsidR="008709A9" w:rsidRPr="0078329A">
        <w:t xml:space="preserve"> v sekci Ochrana osobních údajů.</w:t>
      </w:r>
    </w:p>
    <w:p w14:paraId="2F54E35C" w14:textId="3695A2C6" w:rsidR="00217C3C" w:rsidRPr="00C60323" w:rsidRDefault="00217C3C" w:rsidP="004669AD">
      <w:pPr>
        <w:pStyle w:val="01-L"/>
      </w:pPr>
      <w:r w:rsidRPr="00C60323">
        <w:t>Mlčenlivost</w:t>
      </w:r>
    </w:p>
    <w:p w14:paraId="11CC9AC9" w14:textId="1EDA19D9" w:rsidR="00CB0FF1" w:rsidRPr="00C60323" w:rsidRDefault="00CB0FF1" w:rsidP="001D39D0">
      <w:pPr>
        <w:pStyle w:val="02-ODST-2"/>
        <w:rPr>
          <w:b/>
        </w:rPr>
      </w:pPr>
      <w:r w:rsidRPr="00C60323">
        <w:t xml:space="preserve">Smluvní strany se zavazují nesdělovat žádné třetí osobě žádné informace o existenci anebo obsahu této rámcové dohody či případných dílčích smluv a informace, které o druhé </w:t>
      </w:r>
      <w:r w:rsidR="00533557">
        <w:t>S</w:t>
      </w:r>
      <w:r w:rsidRPr="00C60323">
        <w:t xml:space="preserve">mluvní straně získala při jednáních o této rámcové dohodě či dílčích smlouvách, během její platnosti i po jejím skončení bez předchozího písemného souhlasu druhé </w:t>
      </w:r>
      <w:r w:rsidR="00533557">
        <w:t>S</w:t>
      </w:r>
      <w:r w:rsidRPr="00C60323">
        <w:t xml:space="preserve">mluvní strany, s výjimkou případů, kdy tak vyžaduje tato rámcová dohoda, zákon či jiný obecně závazný předpis, zejména zákon č. 106/1999 Sb., o svobodném přístupu k informacím, ZZVZ a zákon č. 340/2015 Sb., o zvláštních podmínkách </w:t>
      </w:r>
      <w:r w:rsidRPr="00C60323">
        <w:lastRenderedPageBreak/>
        <w:t>účinnosti některých smluv, uveřejňování těchto smluv a o registru smluv (dále jen „zákon o registru smluv“).</w:t>
      </w:r>
    </w:p>
    <w:p w14:paraId="715ABD13" w14:textId="1AB01FAA" w:rsidR="00CB0FF1" w:rsidRPr="00C60323" w:rsidRDefault="00CB0FF1" w:rsidP="001D39D0">
      <w:pPr>
        <w:pStyle w:val="02-ODST-2"/>
        <w:rPr>
          <w:b/>
        </w:rPr>
      </w:pPr>
      <w:r w:rsidRPr="00C60323">
        <w:t xml:space="preserve">Pro případ, že tato smlouva a/nebo dílčí smlouva podléhá uveřejnění v registru smluv zákona o registru, </w:t>
      </w:r>
      <w:r w:rsidR="00533557">
        <w:t>S</w:t>
      </w:r>
      <w:r w:rsidRPr="00C60323">
        <w:t xml:space="preserve">mluvní strany si sjednávají, že uveřejnění této smlouvy včetně jejich případných dodatků, a příp. též dílčích smluv v registru smluv zajistí </w:t>
      </w:r>
      <w:r w:rsidR="005F31AD">
        <w:t>Příkazce</w:t>
      </w:r>
      <w:r w:rsidR="005F31AD" w:rsidRPr="00C60323">
        <w:t xml:space="preserve"> </w:t>
      </w:r>
      <w:r w:rsidRPr="00C60323">
        <w:t xml:space="preserve">v souladu se zákonem o registru smluv. V případě, že smlouva a/nebo dílčí smlouva nebude v registru smluv ze strany </w:t>
      </w:r>
      <w:r w:rsidR="005F31AD">
        <w:t>Příkazce</w:t>
      </w:r>
      <w:r w:rsidR="005F31AD" w:rsidRPr="00C60323">
        <w:t xml:space="preserve"> </w:t>
      </w:r>
      <w:r w:rsidRPr="00C60323">
        <w:t xml:space="preserve">uveřejněna ve lhůtě a ve formátu dle zákona o registru smluv, </w:t>
      </w:r>
      <w:r w:rsidR="005F31AD">
        <w:t>Příkazník</w:t>
      </w:r>
      <w:r w:rsidRPr="00C60323">
        <w:t xml:space="preserve"> vyzve písemně </w:t>
      </w:r>
      <w:r w:rsidR="005F31AD">
        <w:t>Příkazce</w:t>
      </w:r>
      <w:r w:rsidR="005F31AD" w:rsidRPr="00C60323">
        <w:t xml:space="preserve"> </w:t>
      </w:r>
      <w:r w:rsidRPr="00C60323">
        <w:t xml:space="preserve">emailovou zprávou odeslanou na </w:t>
      </w:r>
      <w:hyperlink r:id="rId13" w:history="1">
        <w:r w:rsidRPr="00C60323">
          <w:t>ceproas@ceproas.cz</w:t>
        </w:r>
      </w:hyperlink>
      <w:r w:rsidRPr="00C60323">
        <w:t xml:space="preserve"> ke zjednání nápravy. </w:t>
      </w:r>
      <w:r w:rsidR="005F31AD">
        <w:t>Příkazník</w:t>
      </w:r>
      <w:r w:rsidRPr="00C60323">
        <w:t xml:space="preserve">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w:t>
      </w:r>
      <w:r w:rsidR="00861BD7">
        <w:t>Příkazníka</w:t>
      </w:r>
      <w:r w:rsidRPr="00C60323">
        <w:t xml:space="preserve">, je </w:t>
      </w:r>
      <w:r w:rsidR="00861BD7">
        <w:t>Příkazce</w:t>
      </w:r>
      <w:r w:rsidR="00861BD7" w:rsidRPr="00C60323">
        <w:t xml:space="preserve"> </w:t>
      </w:r>
      <w:r w:rsidRPr="00C60323">
        <w:t xml:space="preserve">oprávněn požadovat po </w:t>
      </w:r>
      <w:r w:rsidR="00861BD7">
        <w:t>Příkazníkov</w:t>
      </w:r>
      <w:r w:rsidRPr="00C60323">
        <w:t>i zaplacení smluvní pokuty ve výši 10</w:t>
      </w:r>
      <w:r w:rsidR="00861BD7">
        <w:t xml:space="preserve"> </w:t>
      </w:r>
      <w:r w:rsidRPr="00C60323">
        <w:t xml:space="preserve">000,- Kč, která je splatná do 30 dnů ode dne doručení výzvy k jejímu zaplacení </w:t>
      </w:r>
      <w:r w:rsidR="00861BD7">
        <w:t>Příkazníkovi</w:t>
      </w:r>
      <w:r w:rsidRPr="00C60323">
        <w:t xml:space="preserve">. V případě, že </w:t>
      </w:r>
      <w:r w:rsidR="00861BD7">
        <w:t>Příkazník</w:t>
      </w:r>
      <w:r w:rsidRPr="00C60323">
        <w:t xml:space="preserve"> požaduje anonymizovat ve smlouvě údaje, které naplňují výjimku z povinnosti uveřejnění ve smyslu zákona o registru smluv, pak je povinen tyto údaje včetně odůvodnění oprávněnosti jejich anonymizace specifikovat nejpozději k </w:t>
      </w:r>
      <w:r w:rsidR="00605AD5" w:rsidRPr="00C60323">
        <w:t>okamžiku podpisu</w:t>
      </w:r>
      <w:r w:rsidRPr="00C60323">
        <w:t xml:space="preserve"> smlouvy písemně </w:t>
      </w:r>
      <w:r w:rsidR="00861BD7">
        <w:t>Příkazci</w:t>
      </w:r>
      <w:r w:rsidR="00EF0FF6" w:rsidRPr="00C60323">
        <w:t>.</w:t>
      </w:r>
      <w:r w:rsidRPr="00C60323">
        <w:t xml:space="preserve"> V opačném případě platí, že </w:t>
      </w:r>
      <w:r w:rsidR="00861BD7">
        <w:t>Příkazník</w:t>
      </w:r>
      <w:r w:rsidRPr="00C60323">
        <w:t xml:space="preserve"> souhlasí s uveřejněním smlouvy a/nebo dílčí smlouvy v plném rozsahu nebo s anonymizací údajů, které dle názoru </w:t>
      </w:r>
      <w:r w:rsidR="00861BD7">
        <w:t>Příkazce</w:t>
      </w:r>
      <w:r w:rsidR="00861BD7" w:rsidRPr="00C60323">
        <w:t xml:space="preserve"> </w:t>
      </w:r>
      <w:r w:rsidRPr="00C60323">
        <w:t>naplňují zákonnou výjimku z povinnosti uveřejnění dle zákona o registru smluv.</w:t>
      </w:r>
    </w:p>
    <w:p w14:paraId="41147A9D" w14:textId="77777777" w:rsidR="00CB0FF1" w:rsidRPr="00C60323" w:rsidRDefault="00CB0FF1" w:rsidP="001D39D0">
      <w:pPr>
        <w:pStyle w:val="02-ODST-2"/>
        <w:rPr>
          <w:b/>
        </w:rPr>
      </w:pPr>
      <w:r w:rsidRPr="00C60323">
        <w:t>Ukončení této rámcové dohody z jakéhokoliv důvodu nemá vliv na povinnost mlčenlivosti a uchování důvěrných informací.</w:t>
      </w:r>
    </w:p>
    <w:p w14:paraId="37FAB25D" w14:textId="2C78BF70" w:rsidR="00A726EB" w:rsidRPr="00C60323" w:rsidRDefault="00A726EB" w:rsidP="004669AD">
      <w:pPr>
        <w:pStyle w:val="01-L"/>
      </w:pPr>
      <w:r w:rsidRPr="00C60323">
        <w:t>Závěrečná ustanovení</w:t>
      </w:r>
    </w:p>
    <w:p w14:paraId="45518EA9" w14:textId="0DFCF9DA" w:rsidR="00627B9B" w:rsidRPr="00C60323" w:rsidRDefault="00627B9B" w:rsidP="00627B9B">
      <w:pPr>
        <w:pStyle w:val="02-ODST-2"/>
      </w:pPr>
      <w:r w:rsidRPr="00C60323">
        <w:t xml:space="preserve">Tato </w:t>
      </w:r>
      <w:r w:rsidR="00C81C08" w:rsidRPr="00C60323">
        <w:t>s</w:t>
      </w:r>
      <w:r w:rsidRPr="00C60323">
        <w:t xml:space="preserve">mlouva nabývá platnosti dnem jejího </w:t>
      </w:r>
      <w:r w:rsidR="00CC50D1">
        <w:t>uzavření</w:t>
      </w:r>
      <w:r w:rsidR="00CC50D1" w:rsidRPr="00C60323">
        <w:t xml:space="preserve"> </w:t>
      </w:r>
      <w:r w:rsidR="001E3DA8">
        <w:t>S</w:t>
      </w:r>
      <w:r w:rsidRPr="00C60323">
        <w:t>mluvními stranami</w:t>
      </w:r>
      <w:r w:rsidR="00CC50D1">
        <w:t xml:space="preserve"> a účinnosti dnem 1.1.2026 nebo </w:t>
      </w:r>
      <w:r w:rsidR="0089412B">
        <w:t>dnem uzavření, podle toho, který s </w:t>
      </w:r>
      <w:r w:rsidR="005C2913">
        <w:t>okamžik</w:t>
      </w:r>
      <w:r w:rsidR="0089412B">
        <w:t xml:space="preserve"> na stane později</w:t>
      </w:r>
      <w:r w:rsidRPr="00C60323">
        <w:t xml:space="preserve">, nestanoví-li </w:t>
      </w:r>
      <w:r w:rsidR="00137AF0" w:rsidRPr="00C60323">
        <w:t>obecně závazný právní předpis něco jiného</w:t>
      </w:r>
      <w:r w:rsidRPr="00C60323">
        <w:t>.</w:t>
      </w:r>
      <w:r w:rsidR="0089412B">
        <w:t xml:space="preserve"> </w:t>
      </w:r>
      <w:r w:rsidR="005C2913">
        <w:t>Za den uzavření se považuje de</w:t>
      </w:r>
      <w:r w:rsidR="00843341">
        <w:t>n</w:t>
      </w:r>
      <w:r w:rsidR="005C2913">
        <w:t xml:space="preserve"> podpisu zástupců Smluvních stran.</w:t>
      </w:r>
      <w:r w:rsidR="00843341">
        <w:t xml:space="preserve"> Je-li uvedeno více dní, pak se za den uzavření považuje den pozdější. </w:t>
      </w:r>
      <w:r w:rsidR="00CC50D1">
        <w:t xml:space="preserve"> </w:t>
      </w:r>
    </w:p>
    <w:p w14:paraId="64DAB200" w14:textId="0024E68E" w:rsidR="00A726EB" w:rsidRPr="00C60323" w:rsidRDefault="00A726EB" w:rsidP="00627B9B">
      <w:pPr>
        <w:pStyle w:val="02-ODST-2"/>
      </w:pPr>
      <w:r w:rsidRPr="00C60323">
        <w:t>Veškerá ustanovení této smlouvy</w:t>
      </w:r>
      <w:r w:rsidR="001E3DA8">
        <w:t xml:space="preserve"> a/nebo dílčí smlouvy</w:t>
      </w:r>
      <w:r w:rsidRPr="00C60323">
        <w:t xml:space="preserve"> jsou oddělitelná v tom smyslu, že případná neplatnost některého z ustanovení nezpůsobuje neplatnost celé </w:t>
      </w:r>
      <w:r w:rsidR="00CD2C5B" w:rsidRPr="00C60323">
        <w:t>s</w:t>
      </w:r>
      <w:r w:rsidRPr="00C60323">
        <w:t>mlouvy</w:t>
      </w:r>
      <w:r w:rsidR="001E3DA8">
        <w:t xml:space="preserve"> a/nebo dílčí smlouvy</w:t>
      </w:r>
      <w:r w:rsidRPr="00C60323">
        <w:t xml:space="preserve"> a </w:t>
      </w:r>
      <w:r w:rsidR="00523C90" w:rsidRPr="00C60323">
        <w:t>S</w:t>
      </w:r>
      <w:r w:rsidRPr="00C60323">
        <w:t xml:space="preserve">mluvní strany se zavazují nahradit jakékoli neplatné ustanovení bez zbytečného odkladu novým ustanovením pro dosažení původního účelu zaniklého či neplatného ustanovení </w:t>
      </w:r>
      <w:r w:rsidR="00CD2C5B" w:rsidRPr="00C60323">
        <w:t>s</w:t>
      </w:r>
      <w:r w:rsidRPr="00C60323">
        <w:t>mlouvy</w:t>
      </w:r>
      <w:r w:rsidR="001E3DA8">
        <w:t xml:space="preserve"> a/nebo dílčí smlouvy</w:t>
      </w:r>
      <w:r w:rsidRPr="00C60323">
        <w:t>.</w:t>
      </w:r>
    </w:p>
    <w:p w14:paraId="34EB8437" w14:textId="4732D484" w:rsidR="00C81C08" w:rsidRPr="00C60323" w:rsidRDefault="00C81C08" w:rsidP="00627B9B">
      <w:pPr>
        <w:pStyle w:val="02-ODST-2"/>
      </w:pPr>
      <w:r w:rsidRPr="00C60323">
        <w:t xml:space="preserve">Dojde-li k zániku smlouvy ve vztahu k některému z </w:t>
      </w:r>
      <w:r w:rsidR="00C23950">
        <w:t>Příkazníků</w:t>
      </w:r>
      <w:r w:rsidRPr="00C60323">
        <w:t xml:space="preserve"> uvedených v záhlaví smlouvy, není </w:t>
      </w:r>
      <w:r w:rsidR="00EF0FF6" w:rsidRPr="00C60323">
        <w:t>tímto,</w:t>
      </w:r>
      <w:r w:rsidRPr="00C60323">
        <w:t xml:space="preserve"> jakkoliv dotčena platnost a účinnosti smlouvy ve vztahu ke zbylým </w:t>
      </w:r>
      <w:r w:rsidR="00C23950">
        <w:t>Příkazník</w:t>
      </w:r>
      <w:r w:rsidRPr="00C60323">
        <w:t xml:space="preserve">ům.    </w:t>
      </w:r>
    </w:p>
    <w:p w14:paraId="4A3C0021" w14:textId="040FA26D" w:rsidR="00523C90" w:rsidRPr="00C60323" w:rsidRDefault="00523C90" w:rsidP="00627B9B">
      <w:pPr>
        <w:pStyle w:val="02-ODST-2"/>
      </w:pPr>
      <w:r w:rsidRPr="00C60323">
        <w:t xml:space="preserve">Tato </w:t>
      </w:r>
      <w:r w:rsidR="00C81C08" w:rsidRPr="00C60323">
        <w:t>s</w:t>
      </w:r>
      <w:r w:rsidRPr="00C60323">
        <w:t xml:space="preserve">mlouva, jakož i dílčí smlouva a veškeré právní vztahy z ní vzniklé se řídí příslušnými ustanoveními </w:t>
      </w:r>
      <w:r w:rsidR="00444080">
        <w:t>O</w:t>
      </w:r>
      <w:r w:rsidRPr="00C60323">
        <w:t>bčanského zákoníku a ostatními závaznými právními předpisy českého právního řádu.</w:t>
      </w:r>
    </w:p>
    <w:p w14:paraId="7ADDDD22" w14:textId="106BA4CB" w:rsidR="00523C90" w:rsidRPr="00C60323" w:rsidRDefault="00523C90" w:rsidP="002A58F9">
      <w:pPr>
        <w:pStyle w:val="02-ODST-2"/>
      </w:pPr>
      <w:r w:rsidRPr="00C60323">
        <w:t xml:space="preserve">Smluvní strany prohlašují, že </w:t>
      </w:r>
      <w:r w:rsidR="00C81C08" w:rsidRPr="00C60323">
        <w:t>s</w:t>
      </w:r>
      <w:r w:rsidRPr="00C60323">
        <w:t xml:space="preserve">mlouva vyjadřuje přesně, určitě a srozumitelně jejich vůli, nejsou jim známy žádné skutečnosti, které by bránily jejímu uzavření a splnění závazků vyplývajících ze </w:t>
      </w:r>
      <w:r w:rsidR="00C81C08" w:rsidRPr="00C60323">
        <w:t>s</w:t>
      </w:r>
      <w:r w:rsidRPr="00C60323">
        <w:t xml:space="preserve">mlouvy a prohlašují, že veškeré podmínky plnění, zejména práva a povinnosti a sankce za porušení </w:t>
      </w:r>
      <w:r w:rsidR="00C81C08" w:rsidRPr="00C60323">
        <w:t>s</w:t>
      </w:r>
      <w:r w:rsidRPr="00C60323">
        <w:t xml:space="preserve">mlouvy, které byly mezi </w:t>
      </w:r>
      <w:r w:rsidR="001E3DA8">
        <w:t xml:space="preserve">Smluvními </w:t>
      </w:r>
      <w:r w:rsidRPr="00C60323">
        <w:t xml:space="preserve">stranami ujednány, jsou obsaženy v textu této </w:t>
      </w:r>
      <w:r w:rsidR="00C81C08" w:rsidRPr="00C60323">
        <w:t>s</w:t>
      </w:r>
      <w:r w:rsidRPr="00C60323">
        <w:t xml:space="preserve">mlouvy a jejích nedílných součástech, jakož i v dokumentech, na které </w:t>
      </w:r>
      <w:r w:rsidR="00137AF0" w:rsidRPr="00C60323">
        <w:t xml:space="preserve">smlouva </w:t>
      </w:r>
      <w:r w:rsidRPr="00C60323">
        <w:t xml:space="preserve">výslovně odkazuje, nestanoví-li </w:t>
      </w:r>
      <w:r w:rsidR="00C81C08" w:rsidRPr="00C60323">
        <w:t>s</w:t>
      </w:r>
      <w:r w:rsidRPr="00C60323">
        <w:t>mlouva výslovně něco jiného.</w:t>
      </w:r>
    </w:p>
    <w:p w14:paraId="2C7957D1" w14:textId="20EC4FE5" w:rsidR="00523C90" w:rsidRPr="00C60323" w:rsidRDefault="00523C90" w:rsidP="002A58F9">
      <w:pPr>
        <w:pStyle w:val="02-ODST-2"/>
      </w:pPr>
      <w:r w:rsidRPr="00C60323">
        <w:t xml:space="preserve">Tato </w:t>
      </w:r>
      <w:r w:rsidR="00137AF0" w:rsidRPr="00C60323">
        <w:t xml:space="preserve">smlouva </w:t>
      </w:r>
      <w:r w:rsidRPr="00C60323">
        <w:t>představuje úplnou dohodu mezi Smluvními stranami týkající se jejího předmětu a</w:t>
      </w:r>
      <w:r w:rsidR="00CD2C5B" w:rsidRPr="00C60323">
        <w:t xml:space="preserve"> smluvní strany</w:t>
      </w:r>
      <w:r w:rsidRPr="00C60323">
        <w:t xml:space="preserve"> prohlašují, že ke dni uzavření této </w:t>
      </w:r>
      <w:r w:rsidR="00906F6F" w:rsidRPr="00C60323">
        <w:t xml:space="preserve">smlouvy </w:t>
      </w:r>
      <w:r w:rsidRPr="00C60323">
        <w:t xml:space="preserve">se ruší veškerá případná ujednání a dohody, které by se týkaly shodného předmětu a tyto jsou v plném rozsahu nahrazeny ujednáními obsaženými v této </w:t>
      </w:r>
      <w:r w:rsidR="00906F6F" w:rsidRPr="00C60323">
        <w:t>smlouvě</w:t>
      </w:r>
      <w:r w:rsidRPr="00C60323">
        <w:t>.</w:t>
      </w:r>
    </w:p>
    <w:p w14:paraId="462AA725" w14:textId="66D6D43C" w:rsidR="00523C90" w:rsidRPr="00C60323" w:rsidRDefault="00523C90" w:rsidP="002A58F9">
      <w:pPr>
        <w:pStyle w:val="02-ODST-2"/>
      </w:pPr>
      <w:r w:rsidRPr="00C60323">
        <w:t xml:space="preserve">Tuto </w:t>
      </w:r>
      <w:r w:rsidR="00137AF0" w:rsidRPr="00C60323">
        <w:t xml:space="preserve">smlouvu </w:t>
      </w:r>
      <w:r w:rsidR="00220AA3" w:rsidRPr="00C60323">
        <w:t>a dílčí smlouvy</w:t>
      </w:r>
      <w:r w:rsidRPr="00C60323">
        <w:t xml:space="preserve"> lze měnit či doplňovat na základě dohody </w:t>
      </w:r>
      <w:r w:rsidR="001E3DA8">
        <w:t>S</w:t>
      </w:r>
      <w:r w:rsidRPr="00C60323">
        <w:t xml:space="preserve">mluvních stran formou písemně číslovaných dodatků, podepsaných zástupci obou </w:t>
      </w:r>
      <w:r w:rsidR="00C81C08" w:rsidRPr="00C60323">
        <w:t>s</w:t>
      </w:r>
      <w:r w:rsidRPr="00C60323">
        <w:t xml:space="preserve">mluvních stran, a to výhradně v listinné podobě, přičemž pro vyloučení pochybností </w:t>
      </w:r>
      <w:r w:rsidR="00906F6F" w:rsidRPr="00C60323">
        <w:t>S</w:t>
      </w:r>
      <w:r w:rsidRPr="00C60323">
        <w:t>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14:paraId="6D5B1573" w14:textId="77777777" w:rsidR="00523C90" w:rsidRPr="00C60323" w:rsidRDefault="00523C90" w:rsidP="002A58F9">
      <w:pPr>
        <w:pStyle w:val="02-ODST-2"/>
      </w:pPr>
      <w:r w:rsidRPr="00C60323">
        <w:t xml:space="preserve">Tuto </w:t>
      </w:r>
      <w:r w:rsidR="00906F6F" w:rsidRPr="00C60323">
        <w:t xml:space="preserve">smlouvu </w:t>
      </w:r>
      <w:r w:rsidR="00347F7D" w:rsidRPr="00C60323">
        <w:t>ani dílčí smlouvu</w:t>
      </w:r>
      <w:r w:rsidRPr="00C60323">
        <w:t xml:space="preserve"> nelze převádět rubopisem.</w:t>
      </w:r>
    </w:p>
    <w:p w14:paraId="5A52C2E7" w14:textId="0BE0621F" w:rsidR="00523C90" w:rsidRPr="00C60323" w:rsidRDefault="00523C90" w:rsidP="002A58F9">
      <w:pPr>
        <w:pStyle w:val="02-ODST-2"/>
      </w:pPr>
      <w:r w:rsidRPr="00C60323">
        <w:lastRenderedPageBreak/>
        <w:t xml:space="preserve">Smluvní strany si výslovně sjednávají, že ustanovení § 1765, § 1766, § 2609 </w:t>
      </w:r>
      <w:r w:rsidR="00444080">
        <w:t>O</w:t>
      </w:r>
      <w:r w:rsidRPr="00C60323">
        <w:t xml:space="preserve">bčanského zákoníku, se na vztah založený touto </w:t>
      </w:r>
      <w:r w:rsidR="00C81C08" w:rsidRPr="00C60323">
        <w:t>s</w:t>
      </w:r>
      <w:r w:rsidRPr="00C60323">
        <w:t xml:space="preserve">mlouvou a dílčími smlouvami nepoužijí. Smluvní strany se dále s ohledem na povahu </w:t>
      </w:r>
      <w:r w:rsidR="00C81C08" w:rsidRPr="00C60323">
        <w:t>s</w:t>
      </w:r>
      <w:r w:rsidRPr="00C60323">
        <w:t xml:space="preserve">mlouvy dohodly, že Zhotovitel přebírá na sebe nebezpečí změny okolností ve smyslu ustanovení § 2620 odst. 2 </w:t>
      </w:r>
      <w:r w:rsidR="00444080">
        <w:t>O</w:t>
      </w:r>
      <w:r w:rsidRPr="00C60323">
        <w:t>bčanského zákoníku a dále</w:t>
      </w:r>
      <w:r w:rsidR="007850DF">
        <w:t>,</w:t>
      </w:r>
      <w:r w:rsidRPr="00C60323">
        <w:t xml:space="preserve"> že bez předchozího písemného souhlasu </w:t>
      </w:r>
      <w:r w:rsidR="007850DF">
        <w:t>Příkazce</w:t>
      </w:r>
      <w:r w:rsidR="007850DF" w:rsidRPr="00C60323">
        <w:t xml:space="preserve"> </w:t>
      </w:r>
      <w:r w:rsidR="007850DF">
        <w:t>Příkazník</w:t>
      </w:r>
      <w:r w:rsidR="007850DF" w:rsidRPr="00C60323">
        <w:t xml:space="preserve"> </w:t>
      </w:r>
      <w:r w:rsidRPr="00C60323">
        <w:t xml:space="preserve">nepřevede svá práva a povinnosti ze </w:t>
      </w:r>
      <w:r w:rsidR="00906F6F" w:rsidRPr="00C60323">
        <w:t>smlouvy a/n</w:t>
      </w:r>
      <w:r w:rsidR="007850DF">
        <w:t>e</w:t>
      </w:r>
      <w:r w:rsidR="00906F6F" w:rsidRPr="00C60323">
        <w:t xml:space="preserve">bo dílčích smluv </w:t>
      </w:r>
      <w:r w:rsidRPr="00C60323">
        <w:t>ani její</w:t>
      </w:r>
      <w:r w:rsidR="00906F6F" w:rsidRPr="00C60323">
        <w:t>/jejich</w:t>
      </w:r>
      <w:r w:rsidRPr="00C60323">
        <w:t xml:space="preserve"> části</w:t>
      </w:r>
      <w:r w:rsidR="00906F6F" w:rsidRPr="00C60323">
        <w:t>/í</w:t>
      </w:r>
      <w:r w:rsidRPr="00C60323">
        <w:t xml:space="preserve"> třetí osobě podle ustanovení §§ 1895-1900 </w:t>
      </w:r>
      <w:r w:rsidR="00444080">
        <w:t>O</w:t>
      </w:r>
      <w:r w:rsidRPr="00C60323">
        <w:t>bčanského zákoníku.</w:t>
      </w:r>
    </w:p>
    <w:p w14:paraId="340C07F0" w14:textId="70DE800D" w:rsidR="006F0AF7" w:rsidRPr="00C60323" w:rsidRDefault="006F0AF7" w:rsidP="00F2245B">
      <w:pPr>
        <w:pStyle w:val="02-ODST-2"/>
      </w:pPr>
      <w:r w:rsidRPr="00C60323">
        <w:t xml:space="preserve">Smluvní strany si dále sjednaly, že obsah </w:t>
      </w:r>
      <w:r w:rsidR="00C81C08" w:rsidRPr="00C60323">
        <w:t>s</w:t>
      </w:r>
      <w:r w:rsidRPr="00C60323">
        <w:t xml:space="preserve">mlouvy je dále určen ustanoveními </w:t>
      </w:r>
      <w:r w:rsidRPr="00C60323">
        <w:rPr>
          <w:b/>
          <w:bCs/>
        </w:rPr>
        <w:t>Všeobecných obchodních podmínek</w:t>
      </w:r>
      <w:r w:rsidRPr="00C60323">
        <w:t xml:space="preserve"> (</w:t>
      </w:r>
      <w:r w:rsidR="00EE11E2" w:rsidRPr="00C60323">
        <w:t xml:space="preserve">dále a výše </w:t>
      </w:r>
      <w:r w:rsidRPr="00C60323">
        <w:t>„</w:t>
      </w:r>
      <w:r w:rsidRPr="00C60323">
        <w:rPr>
          <w:b/>
        </w:rPr>
        <w:t>VOP</w:t>
      </w:r>
      <w:r w:rsidRPr="00C60323">
        <w:t xml:space="preserve">“). V případě rozdílu mezi ustanovením ve VOP a ustanoveními v této </w:t>
      </w:r>
      <w:r w:rsidR="00CD2C5B" w:rsidRPr="00C60323">
        <w:t>s</w:t>
      </w:r>
      <w:r w:rsidRPr="00C60323">
        <w:t xml:space="preserve">mlouvě, mají přednost ustanovení v této </w:t>
      </w:r>
      <w:r w:rsidR="00906F6F" w:rsidRPr="00C60323">
        <w:t>smlouvě</w:t>
      </w:r>
      <w:r w:rsidRPr="00C60323">
        <w:t xml:space="preserve">. Je-li </w:t>
      </w:r>
      <w:r w:rsidR="00906F6F" w:rsidRPr="00C60323">
        <w:t>ve s</w:t>
      </w:r>
      <w:r w:rsidRPr="00C60323">
        <w:t xml:space="preserve">mlouvě některý výraz uveden s počátečním velkým písmenem a není-li jeho význam definován ve </w:t>
      </w:r>
      <w:r w:rsidR="00906F6F" w:rsidRPr="00C60323">
        <w:t>s</w:t>
      </w:r>
      <w:r w:rsidRPr="00C60323">
        <w:t xml:space="preserve">mlouvě, má význam uvedený ve VOP a/nebo v dokumentech, na které </w:t>
      </w:r>
      <w:r w:rsidR="00906F6F" w:rsidRPr="00C60323">
        <w:t xml:space="preserve">smlouva </w:t>
      </w:r>
      <w:r w:rsidRPr="00C60323">
        <w:t xml:space="preserve">odkazuje. Smluvní strany prohlašují, že se s VOP seznámily a prohlašují, že VOP se neodchylují od obvyklých podmínek ujednávaných v obdobných případech při zohlednění všech relevantních hledisek týkajících se </w:t>
      </w:r>
      <w:r w:rsidR="00906F6F" w:rsidRPr="00C60323">
        <w:t xml:space="preserve">smlouvy </w:t>
      </w:r>
      <w:r w:rsidRPr="00C60323">
        <w:t>a sjednaného předmětu plnění.</w:t>
      </w:r>
    </w:p>
    <w:p w14:paraId="17956184" w14:textId="4A7310E0" w:rsidR="00C65156" w:rsidRPr="00C60323" w:rsidRDefault="00E86AF3">
      <w:pPr>
        <w:pStyle w:val="02-ODST-2"/>
        <w:jc w:val="left"/>
        <w:rPr>
          <w:rFonts w:cs="Arial"/>
        </w:rPr>
      </w:pPr>
      <w:r w:rsidRPr="00C60323">
        <w:t xml:space="preserve">VOP jsou </w:t>
      </w:r>
      <w:r w:rsidR="006F34E5" w:rsidRPr="00C60323">
        <w:t xml:space="preserve">uveřejněny na níže uvedené adrese v sekci „VOP-M“ </w:t>
      </w:r>
      <w:bookmarkStart w:id="11" w:name="_Hlk131594952"/>
      <w:r w:rsidR="006F34E5" w:rsidRPr="00C60323">
        <w:fldChar w:fldCharType="begin"/>
      </w:r>
      <w:r w:rsidR="006F34E5" w:rsidRPr="00C60323">
        <w:instrText xml:space="preserve"> HYPERLINK "https://www.ceproas.cz/vyberova-rizeni/zverejneni-poptavek" </w:instrText>
      </w:r>
      <w:r w:rsidR="006F34E5" w:rsidRPr="00C60323">
        <w:fldChar w:fldCharType="separate"/>
      </w:r>
      <w:r w:rsidR="006F34E5" w:rsidRPr="00C60323">
        <w:rPr>
          <w:rStyle w:val="Hypertextovodkaz"/>
        </w:rPr>
        <w:t>https://www.ceproas.cz/vyberova-rizeni/zverejneni-poptavek</w:t>
      </w:r>
      <w:r w:rsidR="006F34E5" w:rsidRPr="00C60323">
        <w:fldChar w:fldCharType="end"/>
      </w:r>
      <w:bookmarkEnd w:id="11"/>
      <w:r w:rsidR="006F34E5" w:rsidRPr="00C60323">
        <w:t>.</w:t>
      </w:r>
    </w:p>
    <w:p w14:paraId="03A17A5F" w14:textId="1AE29F6B" w:rsidR="00C65156" w:rsidRPr="00C60323" w:rsidRDefault="008523DC" w:rsidP="00B25F86">
      <w:pPr>
        <w:pStyle w:val="02-ODST-2"/>
        <w:rPr>
          <w:rFonts w:cs="Arial"/>
        </w:rPr>
      </w:pPr>
      <w:r>
        <w:rPr>
          <w:rFonts w:cs="Arial"/>
        </w:rPr>
        <w:t>Příkazce</w:t>
      </w:r>
      <w:r w:rsidRPr="00C60323">
        <w:rPr>
          <w:rFonts w:cs="Arial"/>
        </w:rPr>
        <w:t xml:space="preserve"> </w:t>
      </w:r>
      <w:r w:rsidR="00C65156" w:rsidRPr="00C60323">
        <w:rPr>
          <w:rFonts w:cs="Arial"/>
        </w:rPr>
        <w:t xml:space="preserve">je oprávněn aktualizovat VOP, a to i v průběhu realizace </w:t>
      </w:r>
      <w:r w:rsidR="00EC114C">
        <w:rPr>
          <w:rFonts w:cs="Arial"/>
        </w:rPr>
        <w:t>Výkonu TDI</w:t>
      </w:r>
      <w:r w:rsidR="00C65156" w:rsidRPr="00C60323">
        <w:rPr>
          <w:rFonts w:cs="Arial"/>
        </w:rPr>
        <w:t xml:space="preserve">. O každé takové změně je </w:t>
      </w:r>
      <w:r>
        <w:rPr>
          <w:rFonts w:cs="Arial"/>
        </w:rPr>
        <w:t>Příkazce</w:t>
      </w:r>
      <w:r w:rsidRPr="00C60323">
        <w:rPr>
          <w:rFonts w:cs="Arial"/>
        </w:rPr>
        <w:t xml:space="preserve"> </w:t>
      </w:r>
      <w:r w:rsidR="00C65156" w:rsidRPr="00C60323">
        <w:rPr>
          <w:rFonts w:cs="Arial"/>
        </w:rPr>
        <w:t xml:space="preserve">povinen </w:t>
      </w:r>
      <w:r>
        <w:t>Příkazník</w:t>
      </w:r>
      <w:r>
        <w:rPr>
          <w:rFonts w:cs="Arial"/>
        </w:rPr>
        <w:t xml:space="preserve">a </w:t>
      </w:r>
      <w:r w:rsidR="00C65156" w:rsidRPr="00C60323">
        <w:rPr>
          <w:rFonts w:cs="Arial"/>
        </w:rPr>
        <w:t>písemně informovat. Písemná podmínka je splněna i tehdy, je-li dané oznámení učiněno emailem s odkazem na platné znění VOP.</w:t>
      </w:r>
    </w:p>
    <w:p w14:paraId="3AFC1CCC" w14:textId="43DB757B" w:rsidR="00C65156" w:rsidRPr="00C60323" w:rsidRDefault="00C65156" w:rsidP="00B25F86">
      <w:pPr>
        <w:pStyle w:val="02-ODST-2"/>
        <w:rPr>
          <w:rFonts w:cs="Arial"/>
        </w:rPr>
      </w:pPr>
      <w:r w:rsidRPr="00C60323">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w:t>
      </w:r>
      <w:r w:rsidR="0073142A">
        <w:rPr>
          <w:rFonts w:cs="Arial"/>
        </w:rPr>
        <w:t>Příkazce</w:t>
      </w:r>
      <w:r w:rsidRPr="00C60323">
        <w:rPr>
          <w:rFonts w:cs="Arial"/>
        </w:rPr>
        <w:t xml:space="preserve">, které jsou stanoveny obecně závazným právními předpisy a/nebo vnitřním předpisem </w:t>
      </w:r>
      <w:r w:rsidR="0073142A">
        <w:rPr>
          <w:rFonts w:cs="Arial"/>
        </w:rPr>
        <w:t>Příkazce</w:t>
      </w:r>
      <w:r w:rsidRPr="00C60323">
        <w:rPr>
          <w:rFonts w:cs="Arial"/>
        </w:rPr>
        <w:t>. V případě rozdílu mezi ustanovením v Registru a ustanoveními v této smlouvě, mají přednost ustanovení v této smlouvě.</w:t>
      </w:r>
      <w:r w:rsidR="00A726EB" w:rsidRPr="00C60323">
        <w:rPr>
          <w:rFonts w:cs="Arial"/>
        </w:rPr>
        <w:tab/>
      </w:r>
    </w:p>
    <w:p w14:paraId="6A8D1797" w14:textId="42CEAAF0" w:rsidR="00C65156" w:rsidRPr="00C60323" w:rsidRDefault="00C65156" w:rsidP="00B25F86">
      <w:pPr>
        <w:pStyle w:val="02-ODST-2"/>
        <w:rPr>
          <w:rFonts w:cs="Arial"/>
        </w:rPr>
      </w:pPr>
      <w:r w:rsidRPr="00C60323">
        <w:rPr>
          <w:rFonts w:cs="Arial"/>
        </w:rPr>
        <w:t>Registr je uveřejněn</w:t>
      </w:r>
      <w:r w:rsidR="006F34E5" w:rsidRPr="00C60323">
        <w:rPr>
          <w:rFonts w:cs="Arial"/>
        </w:rPr>
        <w:t xml:space="preserve"> </w:t>
      </w:r>
      <w:r w:rsidR="006F34E5" w:rsidRPr="00C60323">
        <w:t xml:space="preserve">níže uvedené adrese v sekci „Registr bezpečnostních požadavků“ na internetových stránkách </w:t>
      </w:r>
      <w:hyperlink r:id="rId14" w:history="1">
        <w:r w:rsidR="006F34E5" w:rsidRPr="00C60323">
          <w:rPr>
            <w:color w:val="0000FF" w:themeColor="hyperlink"/>
            <w:u w:val="single"/>
          </w:rPr>
          <w:t>https://www.ceproas.cz/vyberova-rizeni/zverejneni-poptavek</w:t>
        </w:r>
      </w:hyperlink>
      <w:r w:rsidR="006F34E5" w:rsidRPr="00C60323">
        <w:t>.</w:t>
      </w:r>
    </w:p>
    <w:p w14:paraId="0C1A4E8C" w14:textId="178229AE" w:rsidR="00C65156" w:rsidRPr="00C60323" w:rsidRDefault="0073142A" w:rsidP="00B25F86">
      <w:pPr>
        <w:pStyle w:val="02-ODST-2"/>
        <w:rPr>
          <w:rFonts w:cs="Arial"/>
        </w:rPr>
      </w:pPr>
      <w:r>
        <w:rPr>
          <w:rFonts w:cs="Arial"/>
        </w:rPr>
        <w:t>Příkazce</w:t>
      </w:r>
      <w:r w:rsidRPr="00C60323">
        <w:rPr>
          <w:rFonts w:cs="Arial"/>
        </w:rPr>
        <w:t xml:space="preserve"> </w:t>
      </w:r>
      <w:r w:rsidR="00C65156" w:rsidRPr="00C60323">
        <w:rPr>
          <w:rFonts w:cs="Arial"/>
        </w:rPr>
        <w:t xml:space="preserve">je oprávněn aktualizovat Registr, a to i v průběhu realizace </w:t>
      </w:r>
      <w:r w:rsidR="00EC114C">
        <w:rPr>
          <w:rFonts w:cs="Arial"/>
        </w:rPr>
        <w:t>Výkonu TDI</w:t>
      </w:r>
      <w:r w:rsidR="00C65156" w:rsidRPr="00C60323">
        <w:rPr>
          <w:rFonts w:cs="Arial"/>
        </w:rPr>
        <w:t xml:space="preserve">. O každé takové změně je </w:t>
      </w:r>
      <w:r>
        <w:rPr>
          <w:rFonts w:cs="Arial"/>
        </w:rPr>
        <w:t>Příkazce</w:t>
      </w:r>
      <w:r w:rsidRPr="00C60323">
        <w:rPr>
          <w:rFonts w:cs="Arial"/>
        </w:rPr>
        <w:t xml:space="preserve"> </w:t>
      </w:r>
      <w:r w:rsidR="00C65156" w:rsidRPr="00C60323">
        <w:rPr>
          <w:rFonts w:cs="Arial"/>
        </w:rPr>
        <w:t xml:space="preserve">povinen </w:t>
      </w:r>
      <w:r>
        <w:t>Příkazník</w:t>
      </w:r>
      <w:r w:rsidR="00C65156" w:rsidRPr="00C60323">
        <w:rPr>
          <w:rFonts w:cs="Arial"/>
        </w:rPr>
        <w:t xml:space="preserve"> písemně informovat. Písemná podmínka je splněna i tehdy, je-li dané oznámení učiněno emailem s odkazem na platné znění Registru.</w:t>
      </w:r>
    </w:p>
    <w:p w14:paraId="0A2DE64C" w14:textId="7785A637" w:rsidR="005B5BE5" w:rsidRPr="00C60323" w:rsidRDefault="0073142A" w:rsidP="00B25F86">
      <w:pPr>
        <w:pStyle w:val="02-ODST-2"/>
        <w:rPr>
          <w:rFonts w:cs="Arial"/>
        </w:rPr>
      </w:pPr>
      <w:r>
        <w:t>Příkazník</w:t>
      </w:r>
      <w:r w:rsidR="00C65156" w:rsidRPr="00C60323">
        <w:rPr>
          <w:rFonts w:cs="Arial"/>
        </w:rPr>
        <w:t xml:space="preserve"> prohlašuje, že se seznámil s VOP a Registrem a právům a povinnostem v nich obsažených porozuměl.</w:t>
      </w:r>
      <w:r w:rsidR="00A726EB" w:rsidRPr="00C60323">
        <w:rPr>
          <w:rFonts w:cs="Arial"/>
        </w:rPr>
        <w:tab/>
      </w:r>
      <w:r w:rsidR="00053A85" w:rsidRPr="00C60323">
        <w:rPr>
          <w:rFonts w:cs="Arial"/>
        </w:rPr>
        <w:tab/>
      </w:r>
      <w:r w:rsidR="00053A85" w:rsidRPr="00C60323">
        <w:rPr>
          <w:rFonts w:cs="Arial"/>
        </w:rPr>
        <w:tab/>
      </w:r>
    </w:p>
    <w:p w14:paraId="5A6B4068" w14:textId="010DD195" w:rsidR="00C81C08" w:rsidRPr="00C60323" w:rsidRDefault="00C81C08" w:rsidP="005B5BE5">
      <w:pPr>
        <w:pStyle w:val="02-ODST-2"/>
        <w:jc w:val="left"/>
        <w:rPr>
          <w:rFonts w:cs="Arial"/>
        </w:rPr>
      </w:pPr>
      <w:r w:rsidRPr="00C60323">
        <w:t xml:space="preserve">Přílohou této smlouvy je </w:t>
      </w:r>
    </w:p>
    <w:p w14:paraId="5F92C14D" w14:textId="3CF06B77" w:rsidR="0014223B" w:rsidRPr="00C60323" w:rsidRDefault="00EF0FF6" w:rsidP="0014223B">
      <w:pPr>
        <w:spacing w:after="120" w:line="276" w:lineRule="auto"/>
        <w:outlineLvl w:val="1"/>
      </w:pPr>
      <w:r w:rsidRPr="00C60323">
        <w:t>Příloha č.</w:t>
      </w:r>
      <w:r w:rsidR="0014223B" w:rsidRPr="00C60323">
        <w:t xml:space="preserve"> 1 – Vzor Výzvy k podání nabídek</w:t>
      </w:r>
    </w:p>
    <w:p w14:paraId="1C0E99EA" w14:textId="5D467A0C" w:rsidR="0014223B" w:rsidRPr="00C60323" w:rsidRDefault="00EF0FF6" w:rsidP="0014223B">
      <w:pPr>
        <w:spacing w:after="120" w:line="276" w:lineRule="auto"/>
        <w:outlineLvl w:val="1"/>
      </w:pPr>
      <w:r w:rsidRPr="00C60323">
        <w:t>Příloha č.</w:t>
      </w:r>
      <w:r w:rsidR="0014223B" w:rsidRPr="00C60323">
        <w:t xml:space="preserve"> 2 </w:t>
      </w:r>
      <w:r w:rsidR="002A630C" w:rsidRPr="00C60323">
        <w:t>–</w:t>
      </w:r>
      <w:r w:rsidRPr="00C60323">
        <w:t xml:space="preserve"> Oprávněné</w:t>
      </w:r>
      <w:r w:rsidR="0014223B" w:rsidRPr="00C60323">
        <w:t xml:space="preserve"> osoby </w:t>
      </w:r>
      <w:r w:rsidR="005222DC">
        <w:t>Příkazce</w:t>
      </w:r>
    </w:p>
    <w:p w14:paraId="773371E8" w14:textId="73C5181D" w:rsidR="0014223B" w:rsidRPr="00C60323" w:rsidRDefault="00EF0FF6" w:rsidP="0014223B">
      <w:pPr>
        <w:spacing w:after="120" w:line="276" w:lineRule="auto"/>
        <w:outlineLvl w:val="1"/>
      </w:pPr>
      <w:r w:rsidRPr="00C60323">
        <w:t>Příloha č.</w:t>
      </w:r>
      <w:r w:rsidR="0014223B" w:rsidRPr="00C60323">
        <w:t xml:space="preserve"> </w:t>
      </w:r>
      <w:r w:rsidR="002A630C" w:rsidRPr="00C60323">
        <w:t>3 –</w:t>
      </w:r>
      <w:r w:rsidR="0014223B" w:rsidRPr="00C60323">
        <w:t xml:space="preserve"> Oprávněné osoby </w:t>
      </w:r>
      <w:r w:rsidR="00A57B6D">
        <w:t>Příkazníka</w:t>
      </w:r>
    </w:p>
    <w:p w14:paraId="7700CE28" w14:textId="72AE24B0" w:rsidR="00DF72F7" w:rsidRPr="00C60323" w:rsidRDefault="00DF72F7" w:rsidP="00DF72F7">
      <w:pPr>
        <w:spacing w:after="120" w:line="276" w:lineRule="auto"/>
        <w:jc w:val="both"/>
        <w:outlineLvl w:val="1"/>
      </w:pPr>
      <w:r w:rsidRPr="00C60323">
        <w:t xml:space="preserve">Příloha č. 4 </w:t>
      </w:r>
      <w:r w:rsidR="002A630C" w:rsidRPr="00C60323">
        <w:t>–</w:t>
      </w:r>
      <w:r w:rsidRPr="00C60323">
        <w:t xml:space="preserve"> Čestné prohlášení o neexistenci střetu zájmů a pravdivosti údajů o skutečném majiteli</w:t>
      </w:r>
    </w:p>
    <w:p w14:paraId="0E5FC603" w14:textId="4C2265C4" w:rsidR="00C93CC6" w:rsidRDefault="00C93CC6" w:rsidP="004B162C">
      <w:pPr>
        <w:spacing w:after="120" w:line="276" w:lineRule="auto"/>
        <w:ind w:left="0" w:firstLine="0"/>
        <w:jc w:val="both"/>
        <w:outlineLvl w:val="1"/>
      </w:pPr>
      <w:r w:rsidRPr="00C60323">
        <w:t xml:space="preserve">Příloha č. </w:t>
      </w:r>
      <w:r w:rsidR="002A630C" w:rsidRPr="00C60323">
        <w:t>5 –</w:t>
      </w:r>
      <w:r w:rsidRPr="00C60323">
        <w:t xml:space="preserve"> Čestné prohlášení o nepodléhání omezujícím opatřením</w:t>
      </w:r>
    </w:p>
    <w:p w14:paraId="2D5C097B" w14:textId="62AE606C" w:rsidR="005577ED" w:rsidRPr="00C60323" w:rsidRDefault="005577ED" w:rsidP="004B162C">
      <w:pPr>
        <w:spacing w:after="120" w:line="276" w:lineRule="auto"/>
        <w:ind w:left="0" w:firstLine="0"/>
        <w:jc w:val="both"/>
        <w:outlineLvl w:val="1"/>
      </w:pPr>
      <w:r>
        <w:t>Př</w:t>
      </w:r>
      <w:r w:rsidR="00BD547D">
        <w:t>í</w:t>
      </w:r>
      <w:r>
        <w:t>loha č. 6 – Čestné prohlášení o odpovědném zad</w:t>
      </w:r>
      <w:r w:rsidR="00BD547D">
        <w:t>ávání</w:t>
      </w:r>
    </w:p>
    <w:p w14:paraId="44592A96" w14:textId="34A0AD47" w:rsidR="00677E20" w:rsidRPr="00010670" w:rsidRDefault="00677E20" w:rsidP="00841F6E">
      <w:pPr>
        <w:pStyle w:val="02-ODST-2"/>
        <w:rPr>
          <w:rFonts w:ascii="Franklin Gothic Book" w:hAnsi="Franklin Gothic Book" w:cs="Arial"/>
        </w:rPr>
      </w:pPr>
      <w:r w:rsidRPr="00010670">
        <w:rPr>
          <w:rFonts w:ascii="Franklin Gothic Book" w:hAnsi="Franklin Gothic Book" w:cs="Arial"/>
        </w:rPr>
        <w:t xml:space="preserve">Tato Smlouva byla Smluvními stranami podepsána v pěti vyhotoveních, z nichž Objednatel obdrží tři (3) vyhotovení a Dodavatel obdrží dvě (2) vyhotovení. </w:t>
      </w:r>
      <w:r w:rsidR="00D748EA">
        <w:rPr>
          <w:rFonts w:ascii="Franklin Gothic Book" w:hAnsi="Franklin Gothic Book" w:cs="Arial"/>
        </w:rPr>
        <w:t xml:space="preserve"> </w:t>
      </w:r>
      <w:r w:rsidR="00D748EA" w:rsidRPr="00D748EA">
        <w:rPr>
          <w:rFonts w:ascii="Franklin Gothic Book" w:hAnsi="Franklin Gothic Book" w:cs="Arial"/>
        </w:rPr>
        <w:t xml:space="preserve">Pro případ, že Smlouva byla Smluvními stranami </w:t>
      </w:r>
      <w:r w:rsidR="00D748EA" w:rsidRPr="00D748EA">
        <w:rPr>
          <w:rFonts w:ascii="Franklin Gothic Book" w:hAnsi="Franklin Gothic Book" w:cs="Arial"/>
          <w:b/>
          <w:bCs/>
        </w:rPr>
        <w:t>podepsána elektronicky</w:t>
      </w:r>
      <w:r w:rsidR="00D748EA" w:rsidRPr="00D748EA">
        <w:rPr>
          <w:rFonts w:ascii="Franklin Gothic Book" w:hAnsi="Franklin Gothic Book" w:cs="Arial"/>
        </w:rPr>
        <w:t xml:space="preserve">, bude vytvořeno jedno vyhotovení Smlouvy, které si obě Smluvní strany poskytnou </w:t>
      </w:r>
      <w:r w:rsidRPr="00010670">
        <w:rPr>
          <w:rFonts w:ascii="Franklin Gothic Book" w:hAnsi="Franklin Gothic Book" w:cs="Arial"/>
        </w:rPr>
        <w:t>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C78FD21" w14:textId="77777777" w:rsidR="00523C90" w:rsidRPr="00C60323" w:rsidRDefault="00523C90" w:rsidP="00A726EB">
      <w:pPr>
        <w:tabs>
          <w:tab w:val="left" w:pos="284"/>
        </w:tabs>
        <w:spacing w:before="0"/>
        <w:rPr>
          <w:rFonts w:cs="Arial"/>
        </w:rPr>
      </w:pPr>
    </w:p>
    <w:p w14:paraId="18938361" w14:textId="77777777" w:rsidR="00A726EB" w:rsidRPr="00C60323" w:rsidRDefault="00A726EB" w:rsidP="00A726EB">
      <w:pPr>
        <w:tabs>
          <w:tab w:val="left" w:pos="284"/>
          <w:tab w:val="left" w:pos="4962"/>
        </w:tabs>
        <w:spacing w:before="0"/>
        <w:jc w:val="both"/>
        <w:rPr>
          <w:rFonts w:cs="Arial"/>
        </w:rPr>
      </w:pPr>
      <w:r w:rsidRPr="00C60323">
        <w:rPr>
          <w:rFonts w:cs="Arial"/>
        </w:rPr>
        <w:t>V Praze dne:</w:t>
      </w:r>
      <w:r w:rsidRPr="00C60323">
        <w:rPr>
          <w:rFonts w:cs="Arial"/>
        </w:rPr>
        <w:tab/>
        <w:t>V </w:t>
      </w:r>
      <w:r w:rsidR="00277DBD" w:rsidRPr="00C60323">
        <w:rPr>
          <w:rFonts w:cs="Arial"/>
        </w:rPr>
        <w:t>………………</w:t>
      </w:r>
      <w:r w:rsidRPr="00C60323">
        <w:rPr>
          <w:rFonts w:cs="Arial"/>
        </w:rPr>
        <w:t xml:space="preserve"> dne: </w:t>
      </w:r>
    </w:p>
    <w:p w14:paraId="6E23D00A" w14:textId="77777777" w:rsidR="00F305F7" w:rsidRPr="00C60323" w:rsidRDefault="00F305F7" w:rsidP="00A726EB">
      <w:pPr>
        <w:tabs>
          <w:tab w:val="left" w:pos="4962"/>
        </w:tabs>
        <w:spacing w:before="0"/>
        <w:jc w:val="both"/>
        <w:rPr>
          <w:rFonts w:cs="Arial"/>
        </w:rPr>
      </w:pPr>
    </w:p>
    <w:p w14:paraId="6EF10B7D" w14:textId="77777777" w:rsidR="00F305F7" w:rsidRPr="00C60323" w:rsidRDefault="00F305F7" w:rsidP="00A726EB">
      <w:pPr>
        <w:tabs>
          <w:tab w:val="left" w:pos="4962"/>
        </w:tabs>
        <w:spacing w:before="0"/>
        <w:jc w:val="both"/>
        <w:rPr>
          <w:rFonts w:cs="Arial"/>
        </w:rPr>
      </w:pPr>
    </w:p>
    <w:p w14:paraId="30529DFE" w14:textId="632932FA" w:rsidR="00A726EB" w:rsidRPr="00C60323" w:rsidRDefault="00BF076B" w:rsidP="00A726EB">
      <w:pPr>
        <w:tabs>
          <w:tab w:val="left" w:pos="4962"/>
        </w:tabs>
        <w:spacing w:before="0"/>
        <w:jc w:val="both"/>
        <w:rPr>
          <w:rFonts w:cs="Arial"/>
        </w:rPr>
      </w:pPr>
      <w:proofErr w:type="gramStart"/>
      <w:r>
        <w:rPr>
          <w:rFonts w:cs="Arial"/>
        </w:rPr>
        <w:t xml:space="preserve">Příkazce </w:t>
      </w:r>
      <w:r w:rsidR="00A726EB" w:rsidRPr="00C60323">
        <w:rPr>
          <w:rFonts w:cs="Arial"/>
        </w:rPr>
        <w:t>:</w:t>
      </w:r>
      <w:proofErr w:type="gramEnd"/>
      <w:r w:rsidR="00A726EB" w:rsidRPr="00C60323">
        <w:rPr>
          <w:rFonts w:cs="Arial"/>
        </w:rPr>
        <w:tab/>
      </w:r>
      <w:r>
        <w:rPr>
          <w:rFonts w:cs="Arial"/>
        </w:rPr>
        <w:t>Příkazník</w:t>
      </w:r>
    </w:p>
    <w:p w14:paraId="6C83DC2F" w14:textId="61F8D65D" w:rsidR="00A726EB" w:rsidRPr="00C60323" w:rsidRDefault="007F2206" w:rsidP="00A726EB">
      <w:pPr>
        <w:tabs>
          <w:tab w:val="left" w:pos="4962"/>
        </w:tabs>
        <w:spacing w:before="0"/>
        <w:jc w:val="both"/>
        <w:rPr>
          <w:rFonts w:cs="Arial"/>
        </w:rPr>
      </w:pPr>
      <w:r w:rsidRPr="00C60323">
        <w:rPr>
          <w:rFonts w:cs="Arial"/>
        </w:rPr>
        <w:t>ČEPRO, a.s.</w:t>
      </w:r>
      <w:r w:rsidR="006175F3">
        <w:rPr>
          <w:rFonts w:cs="Arial"/>
        </w:rPr>
        <w:tab/>
        <w:t>X</w:t>
      </w:r>
      <w:r w:rsidRPr="00C60323">
        <w:rPr>
          <w:rFonts w:cs="Arial"/>
        </w:rPr>
        <w:tab/>
      </w:r>
    </w:p>
    <w:p w14:paraId="19A2D8C9" w14:textId="77777777" w:rsidR="007F2206" w:rsidRPr="00C60323" w:rsidRDefault="007F2206" w:rsidP="00A726EB">
      <w:pPr>
        <w:tabs>
          <w:tab w:val="left" w:pos="4962"/>
        </w:tabs>
        <w:spacing w:before="0"/>
        <w:jc w:val="both"/>
        <w:rPr>
          <w:rFonts w:cs="Arial"/>
        </w:rPr>
      </w:pPr>
    </w:p>
    <w:p w14:paraId="1763451A" w14:textId="77777777" w:rsidR="007F2206" w:rsidRPr="00C60323" w:rsidRDefault="007F2206" w:rsidP="00A726EB">
      <w:pPr>
        <w:tabs>
          <w:tab w:val="left" w:pos="4962"/>
        </w:tabs>
        <w:spacing w:before="0"/>
        <w:jc w:val="both"/>
        <w:rPr>
          <w:rFonts w:cs="Arial"/>
        </w:rPr>
      </w:pPr>
    </w:p>
    <w:p w14:paraId="565EC51E" w14:textId="77777777" w:rsidR="00A726EB" w:rsidRPr="00C60323" w:rsidRDefault="00A726EB" w:rsidP="00A726EB">
      <w:pPr>
        <w:tabs>
          <w:tab w:val="left" w:pos="4962"/>
        </w:tabs>
        <w:spacing w:before="0"/>
        <w:jc w:val="both"/>
        <w:rPr>
          <w:rFonts w:cs="Arial"/>
        </w:rPr>
      </w:pPr>
      <w:r w:rsidRPr="00C60323">
        <w:rPr>
          <w:rFonts w:cs="Arial"/>
        </w:rPr>
        <w:lastRenderedPageBreak/>
        <w:t>……………………………………</w:t>
      </w:r>
      <w:r w:rsidRPr="00C60323">
        <w:rPr>
          <w:rFonts w:cs="Arial"/>
        </w:rPr>
        <w:tab/>
        <w:t>……………………………………</w:t>
      </w:r>
    </w:p>
    <w:p w14:paraId="0CBD0577" w14:textId="77777777" w:rsidR="00A726EB" w:rsidRPr="00C60323" w:rsidRDefault="00466B04" w:rsidP="00A726EB">
      <w:pPr>
        <w:tabs>
          <w:tab w:val="left" w:pos="4962"/>
          <w:tab w:val="left" w:pos="6900"/>
        </w:tabs>
        <w:spacing w:before="0"/>
        <w:rPr>
          <w:rFonts w:cs="Arial"/>
        </w:rPr>
      </w:pPr>
      <w:r w:rsidRPr="00C60323">
        <w:rPr>
          <w:rFonts w:cs="Arial"/>
        </w:rPr>
        <w:t>Mgr. Jan Duspěva</w:t>
      </w:r>
      <w:r w:rsidR="00A726EB" w:rsidRPr="00C60323">
        <w:rPr>
          <w:rFonts w:cs="Arial"/>
        </w:rPr>
        <w:t xml:space="preserve"> </w:t>
      </w:r>
      <w:r w:rsidR="00A726EB" w:rsidRPr="00C60323">
        <w:rPr>
          <w:rFonts w:cs="Arial"/>
        </w:rPr>
        <w:tab/>
      </w:r>
    </w:p>
    <w:p w14:paraId="4A87597B" w14:textId="77777777" w:rsidR="00A726EB" w:rsidRPr="00C60323" w:rsidRDefault="00A726EB" w:rsidP="00A726EB">
      <w:pPr>
        <w:tabs>
          <w:tab w:val="left" w:pos="4962"/>
        </w:tabs>
        <w:spacing w:before="0"/>
        <w:jc w:val="both"/>
        <w:rPr>
          <w:rFonts w:cs="Arial"/>
        </w:rPr>
      </w:pPr>
      <w:r w:rsidRPr="00C60323">
        <w:rPr>
          <w:rFonts w:cs="Arial"/>
        </w:rPr>
        <w:t xml:space="preserve">předseda představenstva </w:t>
      </w:r>
      <w:r w:rsidRPr="00C60323">
        <w:rPr>
          <w:rFonts w:cs="Arial"/>
        </w:rPr>
        <w:tab/>
        <w:t xml:space="preserve"> </w:t>
      </w:r>
    </w:p>
    <w:p w14:paraId="4580A6D0" w14:textId="77777777" w:rsidR="00A726EB" w:rsidRPr="00C60323" w:rsidRDefault="00A726EB" w:rsidP="00A726EB">
      <w:pPr>
        <w:tabs>
          <w:tab w:val="left" w:pos="4962"/>
        </w:tabs>
        <w:spacing w:before="0"/>
        <w:jc w:val="both"/>
        <w:rPr>
          <w:rFonts w:cs="Arial"/>
        </w:rPr>
      </w:pPr>
    </w:p>
    <w:p w14:paraId="738C5F50" w14:textId="77777777" w:rsidR="00A726EB" w:rsidRPr="00C60323" w:rsidRDefault="00A726EB" w:rsidP="00A726EB">
      <w:pPr>
        <w:tabs>
          <w:tab w:val="left" w:pos="4962"/>
        </w:tabs>
        <w:spacing w:before="0"/>
        <w:jc w:val="both"/>
        <w:rPr>
          <w:rFonts w:cs="Arial"/>
        </w:rPr>
      </w:pPr>
    </w:p>
    <w:p w14:paraId="6B317386" w14:textId="77777777" w:rsidR="00A726EB" w:rsidRPr="00C60323" w:rsidRDefault="00A726EB" w:rsidP="00A726EB">
      <w:pPr>
        <w:tabs>
          <w:tab w:val="left" w:pos="4962"/>
        </w:tabs>
        <w:spacing w:before="0"/>
        <w:jc w:val="both"/>
        <w:rPr>
          <w:rFonts w:cs="Arial"/>
        </w:rPr>
      </w:pPr>
      <w:r w:rsidRPr="00C60323">
        <w:rPr>
          <w:rFonts w:cs="Arial"/>
        </w:rPr>
        <w:t>……………………………………</w:t>
      </w:r>
      <w:r w:rsidRPr="00C60323">
        <w:rPr>
          <w:rFonts w:cs="Arial"/>
        </w:rPr>
        <w:tab/>
      </w:r>
      <w:r w:rsidRPr="00C60323">
        <w:rPr>
          <w:rFonts w:cs="Arial"/>
        </w:rPr>
        <w:tab/>
      </w:r>
    </w:p>
    <w:p w14:paraId="6329D86F" w14:textId="77777777" w:rsidR="00A726EB" w:rsidRPr="00C60323" w:rsidRDefault="00A726EB" w:rsidP="00A726EB">
      <w:pPr>
        <w:tabs>
          <w:tab w:val="left" w:pos="4962"/>
          <w:tab w:val="left" w:pos="6900"/>
        </w:tabs>
        <w:spacing w:before="0"/>
        <w:rPr>
          <w:rFonts w:cs="Arial"/>
        </w:rPr>
      </w:pPr>
      <w:r w:rsidRPr="00C60323">
        <w:rPr>
          <w:rFonts w:cs="Arial"/>
        </w:rPr>
        <w:t>Ing.</w:t>
      </w:r>
      <w:r w:rsidR="00277DBD" w:rsidRPr="00C60323">
        <w:rPr>
          <w:rFonts w:cs="Arial"/>
        </w:rPr>
        <w:t xml:space="preserve"> František Todt</w:t>
      </w:r>
      <w:r w:rsidRPr="00C60323">
        <w:rPr>
          <w:rFonts w:cs="Arial"/>
        </w:rPr>
        <w:tab/>
      </w:r>
    </w:p>
    <w:p w14:paraId="576104CC" w14:textId="77777777" w:rsidR="005C57EE" w:rsidRPr="00C60323" w:rsidRDefault="00277DBD" w:rsidP="00466B04">
      <w:pPr>
        <w:tabs>
          <w:tab w:val="left" w:pos="4962"/>
        </w:tabs>
        <w:spacing w:before="0"/>
        <w:jc w:val="both"/>
        <w:rPr>
          <w:rFonts w:cs="Arial"/>
        </w:rPr>
      </w:pPr>
      <w:r w:rsidRPr="00C60323">
        <w:rPr>
          <w:rFonts w:cs="Arial"/>
        </w:rPr>
        <w:t xml:space="preserve">Člen </w:t>
      </w:r>
      <w:r w:rsidR="00A726EB" w:rsidRPr="00C60323">
        <w:rPr>
          <w:rFonts w:cs="Arial"/>
        </w:rPr>
        <w:t xml:space="preserve">představenstva </w:t>
      </w:r>
    </w:p>
    <w:p w14:paraId="4001E438" w14:textId="77777777" w:rsidR="00CC79BB" w:rsidRPr="00C60323" w:rsidRDefault="00CC79BB" w:rsidP="00466B04">
      <w:pPr>
        <w:tabs>
          <w:tab w:val="left" w:pos="4962"/>
        </w:tabs>
        <w:spacing w:before="0"/>
        <w:jc w:val="both"/>
        <w:rPr>
          <w:rFonts w:cs="Arial"/>
        </w:rPr>
      </w:pPr>
    </w:p>
    <w:p w14:paraId="62E2DB8A" w14:textId="77777777" w:rsidR="001D3773" w:rsidRPr="00C60323" w:rsidRDefault="001D3773" w:rsidP="00466B04">
      <w:pPr>
        <w:tabs>
          <w:tab w:val="left" w:pos="4962"/>
        </w:tabs>
        <w:spacing w:before="0"/>
        <w:jc w:val="both"/>
        <w:rPr>
          <w:rFonts w:cs="Arial"/>
        </w:rPr>
      </w:pPr>
    </w:p>
    <w:p w14:paraId="33C4BF06" w14:textId="77777777" w:rsidR="00EE3A91" w:rsidRDefault="00EE3A91" w:rsidP="00F327A2">
      <w:pPr>
        <w:pStyle w:val="Zkladntextodsazen2"/>
        <w:spacing w:after="240" w:line="276" w:lineRule="auto"/>
        <w:ind w:left="0" w:firstLine="0"/>
        <w:rPr>
          <w:rFonts w:cs="Arial"/>
        </w:rPr>
      </w:pPr>
    </w:p>
    <w:p w14:paraId="74FDA2B6" w14:textId="01E470B7" w:rsidR="00897B51" w:rsidRPr="00C60323" w:rsidRDefault="00897B51" w:rsidP="00F327A2">
      <w:pPr>
        <w:pStyle w:val="Zkladntextodsazen2"/>
        <w:spacing w:after="240" w:line="276" w:lineRule="auto"/>
        <w:ind w:left="0" w:firstLine="0"/>
        <w:rPr>
          <w:rFonts w:cs="Arial"/>
        </w:rPr>
      </w:pPr>
      <w:r w:rsidRPr="00C60323">
        <w:rPr>
          <w:rFonts w:cs="Arial"/>
        </w:rPr>
        <w:t>Příloha č. 1 Rámcové dohody</w:t>
      </w:r>
      <w:r w:rsidR="00EE3A91">
        <w:rPr>
          <w:rFonts w:cs="Arial"/>
        </w:rPr>
        <w:t xml:space="preserve"> </w:t>
      </w:r>
      <w:r w:rsidRPr="00C60323">
        <w:rPr>
          <w:rFonts w:cs="Arial"/>
        </w:rPr>
        <w:t>Vzor výzvy k podání nabídek</w:t>
      </w:r>
    </w:p>
    <w:p w14:paraId="41582591" w14:textId="77777777" w:rsidR="00897B51" w:rsidRPr="00F327A2" w:rsidRDefault="001D64C6" w:rsidP="00CC79BB">
      <w:pPr>
        <w:tabs>
          <w:tab w:val="center" w:pos="2268"/>
        </w:tabs>
        <w:jc w:val="center"/>
        <w:outlineLvl w:val="0"/>
        <w:rPr>
          <w:rFonts w:cs="Arial"/>
          <w:i/>
        </w:rPr>
      </w:pPr>
      <w:r w:rsidRPr="00C60323">
        <w:rPr>
          <w:rFonts w:cs="Arial"/>
          <w:i/>
        </w:rPr>
        <w:t>[následuje na samostatném listu]</w:t>
      </w:r>
    </w:p>
    <w:p w14:paraId="6DA5F27B" w14:textId="77777777" w:rsidR="00897B51" w:rsidRDefault="00897B51" w:rsidP="00CC79BB">
      <w:pPr>
        <w:tabs>
          <w:tab w:val="center" w:pos="2268"/>
        </w:tabs>
        <w:jc w:val="center"/>
        <w:outlineLvl w:val="0"/>
        <w:rPr>
          <w:rFonts w:cs="Arial"/>
        </w:rPr>
      </w:pPr>
    </w:p>
    <w:p w14:paraId="12544B7A" w14:textId="77777777" w:rsidR="00B321A4" w:rsidRDefault="00B321A4" w:rsidP="00CC79BB">
      <w:pPr>
        <w:tabs>
          <w:tab w:val="center" w:pos="2268"/>
        </w:tabs>
        <w:jc w:val="center"/>
        <w:outlineLvl w:val="0"/>
        <w:rPr>
          <w:rFonts w:cs="Arial"/>
        </w:rPr>
      </w:pPr>
    </w:p>
    <w:p w14:paraId="46E04549" w14:textId="77777777" w:rsidR="00B321A4" w:rsidRDefault="00B321A4" w:rsidP="00CC79BB">
      <w:pPr>
        <w:tabs>
          <w:tab w:val="center" w:pos="2268"/>
        </w:tabs>
        <w:jc w:val="center"/>
        <w:outlineLvl w:val="0"/>
        <w:rPr>
          <w:rFonts w:cs="Arial"/>
        </w:rPr>
      </w:pPr>
    </w:p>
    <w:p w14:paraId="24CEE3AD" w14:textId="77777777" w:rsidR="00B321A4" w:rsidRDefault="00B321A4" w:rsidP="00CC79BB">
      <w:pPr>
        <w:tabs>
          <w:tab w:val="center" w:pos="2268"/>
        </w:tabs>
        <w:jc w:val="center"/>
        <w:outlineLvl w:val="0"/>
        <w:rPr>
          <w:rFonts w:cs="Arial"/>
        </w:rPr>
      </w:pPr>
    </w:p>
    <w:p w14:paraId="30013BBD" w14:textId="77777777" w:rsidR="00B321A4" w:rsidRDefault="00B321A4" w:rsidP="00CC79BB">
      <w:pPr>
        <w:tabs>
          <w:tab w:val="center" w:pos="2268"/>
        </w:tabs>
        <w:jc w:val="center"/>
        <w:outlineLvl w:val="0"/>
        <w:rPr>
          <w:rFonts w:cs="Arial"/>
        </w:rPr>
      </w:pPr>
    </w:p>
    <w:p w14:paraId="3A5D9DF9" w14:textId="77777777" w:rsidR="00B321A4" w:rsidRDefault="00B321A4" w:rsidP="00CC79BB">
      <w:pPr>
        <w:tabs>
          <w:tab w:val="center" w:pos="2268"/>
        </w:tabs>
        <w:jc w:val="center"/>
        <w:outlineLvl w:val="0"/>
        <w:rPr>
          <w:rFonts w:cs="Arial"/>
        </w:rPr>
      </w:pPr>
    </w:p>
    <w:p w14:paraId="34822AE8" w14:textId="77777777" w:rsidR="00B321A4" w:rsidRDefault="00B321A4" w:rsidP="00CC79BB">
      <w:pPr>
        <w:tabs>
          <w:tab w:val="center" w:pos="2268"/>
        </w:tabs>
        <w:jc w:val="center"/>
        <w:outlineLvl w:val="0"/>
        <w:rPr>
          <w:rFonts w:cs="Arial"/>
        </w:rPr>
      </w:pPr>
    </w:p>
    <w:p w14:paraId="00B4CAC5" w14:textId="77777777" w:rsidR="00B321A4" w:rsidRDefault="00B321A4" w:rsidP="00CC79BB">
      <w:pPr>
        <w:tabs>
          <w:tab w:val="center" w:pos="2268"/>
        </w:tabs>
        <w:jc w:val="center"/>
        <w:outlineLvl w:val="0"/>
        <w:rPr>
          <w:rFonts w:cs="Arial"/>
        </w:rPr>
      </w:pPr>
    </w:p>
    <w:p w14:paraId="32D39BCB" w14:textId="77777777" w:rsidR="00B321A4" w:rsidRDefault="00B321A4" w:rsidP="00CC79BB">
      <w:pPr>
        <w:tabs>
          <w:tab w:val="center" w:pos="2268"/>
        </w:tabs>
        <w:jc w:val="center"/>
        <w:outlineLvl w:val="0"/>
        <w:rPr>
          <w:rFonts w:cs="Arial"/>
        </w:rPr>
      </w:pPr>
    </w:p>
    <w:p w14:paraId="7B0C855F" w14:textId="77777777" w:rsidR="00B321A4" w:rsidRDefault="00B321A4" w:rsidP="00CC79BB">
      <w:pPr>
        <w:tabs>
          <w:tab w:val="center" w:pos="2268"/>
        </w:tabs>
        <w:jc w:val="center"/>
        <w:outlineLvl w:val="0"/>
        <w:rPr>
          <w:rFonts w:cs="Arial"/>
        </w:rPr>
      </w:pPr>
    </w:p>
    <w:p w14:paraId="2A6595EC" w14:textId="77777777" w:rsidR="00B321A4" w:rsidRDefault="00B321A4" w:rsidP="00CC79BB">
      <w:pPr>
        <w:tabs>
          <w:tab w:val="center" w:pos="2268"/>
        </w:tabs>
        <w:jc w:val="center"/>
        <w:outlineLvl w:val="0"/>
        <w:rPr>
          <w:rFonts w:cs="Arial"/>
        </w:rPr>
      </w:pPr>
    </w:p>
    <w:p w14:paraId="1635391B" w14:textId="77777777" w:rsidR="00B321A4" w:rsidRDefault="00B321A4" w:rsidP="00CC79BB">
      <w:pPr>
        <w:tabs>
          <w:tab w:val="center" w:pos="2268"/>
        </w:tabs>
        <w:jc w:val="center"/>
        <w:outlineLvl w:val="0"/>
        <w:rPr>
          <w:rFonts w:cs="Arial"/>
        </w:rPr>
      </w:pPr>
    </w:p>
    <w:p w14:paraId="12DC8765" w14:textId="77777777" w:rsidR="00B321A4" w:rsidRDefault="00B321A4" w:rsidP="00CC79BB">
      <w:pPr>
        <w:tabs>
          <w:tab w:val="center" w:pos="2268"/>
        </w:tabs>
        <w:jc w:val="center"/>
        <w:outlineLvl w:val="0"/>
        <w:rPr>
          <w:rFonts w:cs="Arial"/>
        </w:rPr>
      </w:pPr>
    </w:p>
    <w:p w14:paraId="3142E537" w14:textId="77777777" w:rsidR="00B321A4" w:rsidRDefault="00B321A4" w:rsidP="00CC79BB">
      <w:pPr>
        <w:tabs>
          <w:tab w:val="center" w:pos="2268"/>
        </w:tabs>
        <w:jc w:val="center"/>
        <w:outlineLvl w:val="0"/>
        <w:rPr>
          <w:rFonts w:cs="Arial"/>
        </w:rPr>
      </w:pPr>
    </w:p>
    <w:p w14:paraId="6E60394F" w14:textId="77777777" w:rsidR="00B321A4" w:rsidRDefault="00B321A4" w:rsidP="00CC79BB">
      <w:pPr>
        <w:tabs>
          <w:tab w:val="center" w:pos="2268"/>
        </w:tabs>
        <w:jc w:val="center"/>
        <w:outlineLvl w:val="0"/>
        <w:rPr>
          <w:rFonts w:cs="Arial"/>
        </w:rPr>
      </w:pPr>
    </w:p>
    <w:p w14:paraId="7C836CBA" w14:textId="77777777" w:rsidR="00B321A4" w:rsidRDefault="00B321A4" w:rsidP="00CC79BB">
      <w:pPr>
        <w:tabs>
          <w:tab w:val="center" w:pos="2268"/>
        </w:tabs>
        <w:jc w:val="center"/>
        <w:outlineLvl w:val="0"/>
        <w:rPr>
          <w:rFonts w:cs="Arial"/>
        </w:rPr>
      </w:pPr>
    </w:p>
    <w:p w14:paraId="58EF2477" w14:textId="77777777" w:rsidR="00B321A4" w:rsidRDefault="00B321A4" w:rsidP="00CC79BB">
      <w:pPr>
        <w:tabs>
          <w:tab w:val="center" w:pos="2268"/>
        </w:tabs>
        <w:jc w:val="center"/>
        <w:outlineLvl w:val="0"/>
        <w:rPr>
          <w:rFonts w:cs="Arial"/>
        </w:rPr>
      </w:pPr>
    </w:p>
    <w:p w14:paraId="6956BDAC" w14:textId="77777777" w:rsidR="00B321A4" w:rsidRDefault="00B321A4" w:rsidP="00CC79BB">
      <w:pPr>
        <w:tabs>
          <w:tab w:val="center" w:pos="2268"/>
        </w:tabs>
        <w:jc w:val="center"/>
        <w:outlineLvl w:val="0"/>
        <w:rPr>
          <w:rFonts w:cs="Arial"/>
        </w:rPr>
      </w:pPr>
    </w:p>
    <w:p w14:paraId="3FB76486" w14:textId="77777777" w:rsidR="00B321A4" w:rsidRDefault="00B321A4" w:rsidP="00CC79BB">
      <w:pPr>
        <w:tabs>
          <w:tab w:val="center" w:pos="2268"/>
        </w:tabs>
        <w:jc w:val="center"/>
        <w:outlineLvl w:val="0"/>
        <w:rPr>
          <w:rFonts w:cs="Arial"/>
        </w:rPr>
      </w:pPr>
    </w:p>
    <w:p w14:paraId="799837E0" w14:textId="77777777" w:rsidR="00B321A4" w:rsidRDefault="00B321A4" w:rsidP="00CC79BB">
      <w:pPr>
        <w:tabs>
          <w:tab w:val="center" w:pos="2268"/>
        </w:tabs>
        <w:jc w:val="center"/>
        <w:outlineLvl w:val="0"/>
        <w:rPr>
          <w:rFonts w:cs="Arial"/>
        </w:rPr>
      </w:pPr>
    </w:p>
    <w:p w14:paraId="5FA48C5A" w14:textId="77777777" w:rsidR="00B321A4" w:rsidRDefault="00B321A4" w:rsidP="00CC79BB">
      <w:pPr>
        <w:tabs>
          <w:tab w:val="center" w:pos="2268"/>
        </w:tabs>
        <w:jc w:val="center"/>
        <w:outlineLvl w:val="0"/>
        <w:rPr>
          <w:rFonts w:cs="Arial"/>
        </w:rPr>
      </w:pPr>
    </w:p>
    <w:p w14:paraId="46A93BD3" w14:textId="77777777" w:rsidR="00B321A4" w:rsidRDefault="00B321A4" w:rsidP="00CC79BB">
      <w:pPr>
        <w:tabs>
          <w:tab w:val="center" w:pos="2268"/>
        </w:tabs>
        <w:jc w:val="center"/>
        <w:outlineLvl w:val="0"/>
        <w:rPr>
          <w:rFonts w:cs="Arial"/>
        </w:rPr>
      </w:pPr>
    </w:p>
    <w:p w14:paraId="6568F367" w14:textId="77777777" w:rsidR="00B321A4" w:rsidRDefault="00B321A4" w:rsidP="00CC79BB">
      <w:pPr>
        <w:tabs>
          <w:tab w:val="center" w:pos="2268"/>
        </w:tabs>
        <w:jc w:val="center"/>
        <w:outlineLvl w:val="0"/>
        <w:rPr>
          <w:rFonts w:cs="Arial"/>
        </w:rPr>
      </w:pPr>
    </w:p>
    <w:p w14:paraId="064EA9E3" w14:textId="77777777" w:rsidR="00B321A4" w:rsidRDefault="00B321A4" w:rsidP="00CC79BB">
      <w:pPr>
        <w:tabs>
          <w:tab w:val="center" w:pos="2268"/>
        </w:tabs>
        <w:jc w:val="center"/>
        <w:outlineLvl w:val="0"/>
        <w:rPr>
          <w:rFonts w:cs="Arial"/>
        </w:rPr>
      </w:pPr>
    </w:p>
    <w:p w14:paraId="12D8196C" w14:textId="77777777" w:rsidR="00B321A4" w:rsidRDefault="00B321A4" w:rsidP="00CC79BB">
      <w:pPr>
        <w:tabs>
          <w:tab w:val="center" w:pos="2268"/>
        </w:tabs>
        <w:jc w:val="center"/>
        <w:outlineLvl w:val="0"/>
        <w:rPr>
          <w:rFonts w:cs="Arial"/>
        </w:rPr>
      </w:pPr>
    </w:p>
    <w:p w14:paraId="0754014E" w14:textId="77777777" w:rsidR="00B321A4" w:rsidRDefault="00B321A4" w:rsidP="00CC79BB">
      <w:pPr>
        <w:tabs>
          <w:tab w:val="center" w:pos="2268"/>
        </w:tabs>
        <w:jc w:val="center"/>
        <w:outlineLvl w:val="0"/>
        <w:rPr>
          <w:rFonts w:cs="Arial"/>
        </w:rPr>
      </w:pPr>
    </w:p>
    <w:p w14:paraId="3CC2C23C" w14:textId="77777777" w:rsidR="00B321A4" w:rsidRDefault="00B321A4" w:rsidP="00CC79BB">
      <w:pPr>
        <w:tabs>
          <w:tab w:val="center" w:pos="2268"/>
        </w:tabs>
        <w:jc w:val="center"/>
        <w:outlineLvl w:val="0"/>
        <w:rPr>
          <w:rFonts w:cs="Arial"/>
        </w:rPr>
      </w:pPr>
    </w:p>
    <w:p w14:paraId="16A25AC8" w14:textId="77777777" w:rsidR="00B321A4" w:rsidRDefault="00B321A4" w:rsidP="00CC79BB">
      <w:pPr>
        <w:tabs>
          <w:tab w:val="center" w:pos="2268"/>
        </w:tabs>
        <w:jc w:val="center"/>
        <w:outlineLvl w:val="0"/>
        <w:rPr>
          <w:rFonts w:cs="Arial"/>
        </w:rPr>
      </w:pPr>
    </w:p>
    <w:p w14:paraId="6D815C1B" w14:textId="77777777" w:rsidR="00B321A4" w:rsidRDefault="00B321A4" w:rsidP="00CC79BB">
      <w:pPr>
        <w:tabs>
          <w:tab w:val="center" w:pos="2268"/>
        </w:tabs>
        <w:jc w:val="center"/>
        <w:outlineLvl w:val="0"/>
        <w:rPr>
          <w:rFonts w:cs="Arial"/>
        </w:rPr>
      </w:pPr>
    </w:p>
    <w:p w14:paraId="16B77385" w14:textId="77777777" w:rsidR="00B321A4" w:rsidRDefault="00B321A4" w:rsidP="00CC79BB">
      <w:pPr>
        <w:tabs>
          <w:tab w:val="center" w:pos="2268"/>
        </w:tabs>
        <w:jc w:val="center"/>
        <w:outlineLvl w:val="0"/>
        <w:rPr>
          <w:rFonts w:cs="Arial"/>
        </w:rPr>
      </w:pPr>
    </w:p>
    <w:p w14:paraId="16D76499" w14:textId="77777777" w:rsidR="00B321A4" w:rsidRDefault="00B321A4" w:rsidP="00CC79BB">
      <w:pPr>
        <w:tabs>
          <w:tab w:val="center" w:pos="2268"/>
        </w:tabs>
        <w:jc w:val="center"/>
        <w:outlineLvl w:val="0"/>
        <w:rPr>
          <w:rFonts w:cs="Arial"/>
        </w:rPr>
      </w:pPr>
    </w:p>
    <w:p w14:paraId="603B0CA9" w14:textId="1DE118E8" w:rsidR="00B321A4" w:rsidRDefault="00B321A4" w:rsidP="00CC79BB">
      <w:pPr>
        <w:tabs>
          <w:tab w:val="center" w:pos="2268"/>
        </w:tabs>
        <w:jc w:val="center"/>
        <w:outlineLvl w:val="0"/>
        <w:rPr>
          <w:rFonts w:cs="Arial"/>
        </w:rPr>
      </w:pPr>
    </w:p>
    <w:p w14:paraId="39B0F5CA" w14:textId="77777777" w:rsidR="00984927" w:rsidRDefault="00984927" w:rsidP="00CC79BB">
      <w:pPr>
        <w:tabs>
          <w:tab w:val="center" w:pos="2268"/>
        </w:tabs>
        <w:jc w:val="center"/>
        <w:outlineLvl w:val="0"/>
        <w:rPr>
          <w:rFonts w:cs="Arial"/>
        </w:rPr>
      </w:pPr>
    </w:p>
    <w:p w14:paraId="57475DAF" w14:textId="77777777" w:rsidR="00984927" w:rsidRDefault="00984927" w:rsidP="00CC79BB">
      <w:pPr>
        <w:tabs>
          <w:tab w:val="center" w:pos="2268"/>
        </w:tabs>
        <w:jc w:val="center"/>
        <w:outlineLvl w:val="0"/>
        <w:rPr>
          <w:rFonts w:cs="Arial"/>
        </w:rPr>
      </w:pPr>
    </w:p>
    <w:p w14:paraId="3004975E" w14:textId="4886A3CE" w:rsidR="00B321A4" w:rsidRDefault="00841F6E" w:rsidP="00B321A4">
      <w:pPr>
        <w:spacing w:after="120" w:line="276" w:lineRule="auto"/>
        <w:jc w:val="both"/>
        <w:outlineLvl w:val="1"/>
      </w:pPr>
      <w:r>
        <w:rPr>
          <w:rFonts w:cs="Arial"/>
        </w:rPr>
        <w:tab/>
      </w:r>
      <w:r>
        <w:rPr>
          <w:rFonts w:cs="Arial"/>
        </w:rPr>
        <w:tab/>
      </w:r>
      <w:r w:rsidR="00B321A4">
        <w:t xml:space="preserve">Příloha č. 2 </w:t>
      </w:r>
      <w:r w:rsidR="00E233C7">
        <w:t>- Oprávněné</w:t>
      </w:r>
      <w:r w:rsidR="00B321A4">
        <w:t xml:space="preserve"> osoby </w:t>
      </w:r>
      <w:r w:rsidR="005222DC">
        <w:t>Příkazce</w:t>
      </w:r>
    </w:p>
    <w:p w14:paraId="3B2FAF6A" w14:textId="2920DA9B" w:rsidR="00B321A4" w:rsidRDefault="00B321A4" w:rsidP="00B321A4"/>
    <w:p w14:paraId="63AFA7BD" w14:textId="77777777" w:rsidR="003B40A8" w:rsidRDefault="003B40A8" w:rsidP="00B321A4"/>
    <w:tbl>
      <w:tblPr>
        <w:tblStyle w:val="Mkatabulky"/>
        <w:tblW w:w="10201" w:type="dxa"/>
        <w:jc w:val="center"/>
        <w:tblLook w:val="04A0" w:firstRow="1" w:lastRow="0" w:firstColumn="1" w:lastColumn="0" w:noHBand="0" w:noVBand="1"/>
      </w:tblPr>
      <w:tblGrid>
        <w:gridCol w:w="2276"/>
        <w:gridCol w:w="3187"/>
        <w:gridCol w:w="4738"/>
      </w:tblGrid>
      <w:tr w:rsidR="00183578" w:rsidRPr="00F30A4C" w14:paraId="2B9585F7" w14:textId="77777777" w:rsidTr="00183578">
        <w:trPr>
          <w:trHeight w:val="593"/>
          <w:jc w:val="center"/>
        </w:trPr>
        <w:tc>
          <w:tcPr>
            <w:tcW w:w="1658" w:type="dxa"/>
          </w:tcPr>
          <w:p w14:paraId="187716AD" w14:textId="77777777" w:rsidR="00183578" w:rsidRPr="00F30A4C" w:rsidRDefault="00183578" w:rsidP="0004303B">
            <w:pPr>
              <w:tabs>
                <w:tab w:val="center" w:pos="2268"/>
              </w:tabs>
              <w:jc w:val="center"/>
              <w:outlineLvl w:val="0"/>
            </w:pPr>
            <w:r w:rsidRPr="00F30A4C">
              <w:t>Jméno a příjmení</w:t>
            </w:r>
          </w:p>
        </w:tc>
        <w:tc>
          <w:tcPr>
            <w:tcW w:w="2321" w:type="dxa"/>
          </w:tcPr>
          <w:p w14:paraId="2BAD9AF4" w14:textId="77777777" w:rsidR="00183578" w:rsidRPr="00F30A4C" w:rsidRDefault="00183578" w:rsidP="0004303B">
            <w:pPr>
              <w:tabs>
                <w:tab w:val="center" w:pos="2268"/>
              </w:tabs>
              <w:jc w:val="center"/>
              <w:outlineLvl w:val="0"/>
            </w:pPr>
            <w:r w:rsidRPr="00F30A4C">
              <w:t>Mobil</w:t>
            </w:r>
          </w:p>
        </w:tc>
        <w:tc>
          <w:tcPr>
            <w:tcW w:w="3451" w:type="dxa"/>
          </w:tcPr>
          <w:p w14:paraId="3E1E4DA5" w14:textId="77777777" w:rsidR="00183578" w:rsidRPr="00F30A4C" w:rsidRDefault="00183578" w:rsidP="0004303B">
            <w:pPr>
              <w:tabs>
                <w:tab w:val="center" w:pos="2268"/>
              </w:tabs>
              <w:jc w:val="center"/>
              <w:outlineLvl w:val="0"/>
            </w:pPr>
            <w:r w:rsidRPr="00F30A4C">
              <w:t>Emailová adresa</w:t>
            </w:r>
          </w:p>
        </w:tc>
      </w:tr>
      <w:tr w:rsidR="00183578" w:rsidRPr="00F30A4C" w14:paraId="42E42767" w14:textId="77777777" w:rsidTr="00183578">
        <w:trPr>
          <w:trHeight w:val="296"/>
          <w:jc w:val="center"/>
        </w:trPr>
        <w:tc>
          <w:tcPr>
            <w:tcW w:w="1658" w:type="dxa"/>
          </w:tcPr>
          <w:p w14:paraId="22411219" w14:textId="77777777" w:rsidR="00183578" w:rsidRPr="008D651C" w:rsidRDefault="00183578" w:rsidP="0004303B">
            <w:pPr>
              <w:tabs>
                <w:tab w:val="center" w:pos="2268"/>
              </w:tabs>
              <w:jc w:val="center"/>
              <w:outlineLvl w:val="0"/>
            </w:pPr>
            <w:r w:rsidRPr="006956A1">
              <w:rPr>
                <w:rFonts w:eastAsia="MS Mincho"/>
              </w:rPr>
              <w:t>Ing. Viktor Stuchlík</w:t>
            </w:r>
          </w:p>
        </w:tc>
        <w:tc>
          <w:tcPr>
            <w:tcW w:w="2321" w:type="dxa"/>
          </w:tcPr>
          <w:p w14:paraId="356019DB" w14:textId="77777777" w:rsidR="00183578" w:rsidRPr="006956A1" w:rsidRDefault="00183578" w:rsidP="0004303B">
            <w:pPr>
              <w:tabs>
                <w:tab w:val="center" w:pos="2268"/>
              </w:tabs>
              <w:jc w:val="center"/>
              <w:outlineLvl w:val="0"/>
            </w:pPr>
            <w:r w:rsidRPr="003C01CA">
              <w:rPr>
                <w:rFonts w:eastAsia="MS Mincho"/>
              </w:rPr>
              <w:t>+420739240366</w:t>
            </w:r>
          </w:p>
        </w:tc>
        <w:tc>
          <w:tcPr>
            <w:tcW w:w="3451" w:type="dxa"/>
          </w:tcPr>
          <w:p w14:paraId="42CCB90E" w14:textId="77777777" w:rsidR="00183578" w:rsidRPr="006956A1" w:rsidRDefault="00183578" w:rsidP="0004303B">
            <w:pPr>
              <w:tabs>
                <w:tab w:val="center" w:pos="2268"/>
              </w:tabs>
              <w:jc w:val="center"/>
              <w:outlineLvl w:val="0"/>
            </w:pPr>
            <w:r w:rsidRPr="00BE1214">
              <w:rPr>
                <w:rFonts w:eastAsia="MS Mincho"/>
              </w:rPr>
              <w:t>Viktor.Stuchlik@ceproas.cz</w:t>
            </w:r>
          </w:p>
        </w:tc>
      </w:tr>
      <w:tr w:rsidR="00183578" w:rsidRPr="00F30A4C" w14:paraId="06635E9B" w14:textId="77777777" w:rsidTr="00183578">
        <w:trPr>
          <w:trHeight w:val="296"/>
          <w:jc w:val="center"/>
        </w:trPr>
        <w:tc>
          <w:tcPr>
            <w:tcW w:w="1658" w:type="dxa"/>
          </w:tcPr>
          <w:p w14:paraId="45C861AD" w14:textId="77777777" w:rsidR="00183578" w:rsidRPr="00BE1214" w:rsidRDefault="00183578" w:rsidP="0004303B">
            <w:pPr>
              <w:tabs>
                <w:tab w:val="center" w:pos="2268"/>
              </w:tabs>
              <w:jc w:val="center"/>
              <w:outlineLvl w:val="0"/>
            </w:pPr>
            <w:r w:rsidRPr="008D651C">
              <w:rPr>
                <w:rFonts w:eastAsia="MS Mincho"/>
              </w:rPr>
              <w:t>Ing. Martin Ševčík</w:t>
            </w:r>
          </w:p>
        </w:tc>
        <w:tc>
          <w:tcPr>
            <w:tcW w:w="2321" w:type="dxa"/>
          </w:tcPr>
          <w:p w14:paraId="3357F9B9" w14:textId="77777777" w:rsidR="00183578" w:rsidRPr="00BE1214" w:rsidRDefault="00183578" w:rsidP="0004303B">
            <w:pPr>
              <w:tabs>
                <w:tab w:val="center" w:pos="2268"/>
              </w:tabs>
              <w:jc w:val="center"/>
              <w:outlineLvl w:val="0"/>
            </w:pPr>
            <w:r w:rsidRPr="007900E0">
              <w:rPr>
                <w:rFonts w:eastAsia="MS Mincho"/>
              </w:rPr>
              <w:t>+420739240886</w:t>
            </w:r>
          </w:p>
        </w:tc>
        <w:tc>
          <w:tcPr>
            <w:tcW w:w="3451" w:type="dxa"/>
          </w:tcPr>
          <w:p w14:paraId="5113F9CF" w14:textId="77777777" w:rsidR="00183578" w:rsidRPr="00BE1214" w:rsidRDefault="00183578" w:rsidP="0004303B">
            <w:pPr>
              <w:tabs>
                <w:tab w:val="center" w:pos="2268"/>
              </w:tabs>
              <w:jc w:val="center"/>
              <w:outlineLvl w:val="0"/>
            </w:pPr>
            <w:r>
              <w:rPr>
                <w:rFonts w:eastAsia="MS Mincho"/>
              </w:rPr>
              <w:t>m</w:t>
            </w:r>
            <w:r w:rsidRPr="007900E0">
              <w:rPr>
                <w:rFonts w:eastAsia="MS Mincho"/>
              </w:rPr>
              <w:t>artin.sevcik@ceproas.cz</w:t>
            </w:r>
          </w:p>
        </w:tc>
      </w:tr>
      <w:tr w:rsidR="00183578" w:rsidRPr="00F30A4C" w14:paraId="6B128FE3" w14:textId="77777777" w:rsidTr="00183578">
        <w:trPr>
          <w:trHeight w:val="296"/>
          <w:jc w:val="center"/>
        </w:trPr>
        <w:tc>
          <w:tcPr>
            <w:tcW w:w="1658" w:type="dxa"/>
          </w:tcPr>
          <w:p w14:paraId="2D312312" w14:textId="77777777" w:rsidR="00183578" w:rsidRPr="008D651C" w:rsidDel="006956A1" w:rsidRDefault="00183578" w:rsidP="0004303B">
            <w:pPr>
              <w:tabs>
                <w:tab w:val="center" w:pos="2268"/>
              </w:tabs>
              <w:jc w:val="center"/>
              <w:outlineLvl w:val="0"/>
              <w:rPr>
                <w:rFonts w:eastAsia="MS Mincho"/>
              </w:rPr>
            </w:pPr>
            <w:r w:rsidRPr="008D651C">
              <w:rPr>
                <w:rFonts w:eastAsia="MS Mincho"/>
              </w:rPr>
              <w:t>Ing. Václav Polanka</w:t>
            </w:r>
          </w:p>
        </w:tc>
        <w:tc>
          <w:tcPr>
            <w:tcW w:w="2321" w:type="dxa"/>
          </w:tcPr>
          <w:p w14:paraId="511B3D4F" w14:textId="77777777" w:rsidR="00183578" w:rsidRPr="008D651C" w:rsidRDefault="00183578" w:rsidP="0004303B">
            <w:pPr>
              <w:tabs>
                <w:tab w:val="center" w:pos="2268"/>
              </w:tabs>
              <w:jc w:val="center"/>
              <w:outlineLvl w:val="0"/>
              <w:rPr>
                <w:rFonts w:eastAsia="MS Mincho"/>
              </w:rPr>
            </w:pPr>
            <w:r w:rsidRPr="007900E0">
              <w:rPr>
                <w:rFonts w:eastAsia="MS Mincho"/>
              </w:rPr>
              <w:t>+420724006221</w:t>
            </w:r>
          </w:p>
        </w:tc>
        <w:tc>
          <w:tcPr>
            <w:tcW w:w="3451" w:type="dxa"/>
          </w:tcPr>
          <w:p w14:paraId="1D0BDC63" w14:textId="77777777" w:rsidR="00183578" w:rsidRPr="008D651C" w:rsidRDefault="00183578" w:rsidP="0004303B">
            <w:pPr>
              <w:tabs>
                <w:tab w:val="center" w:pos="2268"/>
              </w:tabs>
              <w:jc w:val="center"/>
              <w:outlineLvl w:val="0"/>
              <w:rPr>
                <w:rFonts w:eastAsia="MS Mincho"/>
              </w:rPr>
            </w:pPr>
            <w:r w:rsidRPr="007900E0">
              <w:rPr>
                <w:rFonts w:eastAsia="MS Mincho"/>
              </w:rPr>
              <w:t>vaclav.polanka@ceproas.cz</w:t>
            </w:r>
          </w:p>
        </w:tc>
      </w:tr>
      <w:tr w:rsidR="00183578" w:rsidRPr="00F30A4C" w14:paraId="08560A40" w14:textId="77777777" w:rsidTr="00183578">
        <w:trPr>
          <w:trHeight w:val="296"/>
          <w:jc w:val="center"/>
        </w:trPr>
        <w:tc>
          <w:tcPr>
            <w:tcW w:w="1658" w:type="dxa"/>
          </w:tcPr>
          <w:p w14:paraId="4226F412" w14:textId="77777777" w:rsidR="00183578" w:rsidRPr="008D651C" w:rsidRDefault="00183578" w:rsidP="0004303B">
            <w:pPr>
              <w:tabs>
                <w:tab w:val="center" w:pos="2268"/>
              </w:tabs>
              <w:jc w:val="center"/>
              <w:outlineLvl w:val="0"/>
              <w:rPr>
                <w:rFonts w:eastAsia="MS Mincho"/>
              </w:rPr>
            </w:pPr>
            <w:r w:rsidRPr="008D651C">
              <w:rPr>
                <w:rFonts w:eastAsia="MS Mincho"/>
              </w:rPr>
              <w:t>Ing. Ivo Novák</w:t>
            </w:r>
          </w:p>
        </w:tc>
        <w:tc>
          <w:tcPr>
            <w:tcW w:w="2321" w:type="dxa"/>
          </w:tcPr>
          <w:p w14:paraId="6B6E3313" w14:textId="77777777" w:rsidR="00183578" w:rsidRPr="008D651C" w:rsidRDefault="00183578" w:rsidP="0004303B">
            <w:pPr>
              <w:tabs>
                <w:tab w:val="center" w:pos="2268"/>
              </w:tabs>
              <w:jc w:val="center"/>
              <w:outlineLvl w:val="0"/>
              <w:rPr>
                <w:rFonts w:eastAsia="MS Mincho"/>
              </w:rPr>
            </w:pPr>
            <w:r w:rsidRPr="00B327C2">
              <w:rPr>
                <w:rFonts w:eastAsia="MS Mincho"/>
              </w:rPr>
              <w:t>+420602162472</w:t>
            </w:r>
          </w:p>
        </w:tc>
        <w:tc>
          <w:tcPr>
            <w:tcW w:w="3451" w:type="dxa"/>
          </w:tcPr>
          <w:p w14:paraId="7DAA4640" w14:textId="77777777" w:rsidR="00183578" w:rsidRPr="008D651C" w:rsidRDefault="00183578" w:rsidP="0004303B">
            <w:pPr>
              <w:tabs>
                <w:tab w:val="center" w:pos="2268"/>
              </w:tabs>
              <w:jc w:val="center"/>
              <w:outlineLvl w:val="0"/>
              <w:rPr>
                <w:rFonts w:eastAsia="MS Mincho"/>
              </w:rPr>
            </w:pPr>
            <w:r w:rsidRPr="00B327C2">
              <w:rPr>
                <w:rFonts w:eastAsia="MS Mincho"/>
              </w:rPr>
              <w:t>I.Novak@ceproas.cz</w:t>
            </w:r>
          </w:p>
        </w:tc>
      </w:tr>
      <w:tr w:rsidR="00183578" w:rsidRPr="00F30A4C" w14:paraId="02A19C42" w14:textId="77777777" w:rsidTr="00183578">
        <w:trPr>
          <w:trHeight w:val="296"/>
          <w:jc w:val="center"/>
        </w:trPr>
        <w:tc>
          <w:tcPr>
            <w:tcW w:w="1658" w:type="dxa"/>
          </w:tcPr>
          <w:p w14:paraId="67D3FC9C" w14:textId="77777777" w:rsidR="00183578" w:rsidRPr="008D651C" w:rsidRDefault="00183578" w:rsidP="0004303B">
            <w:pPr>
              <w:tabs>
                <w:tab w:val="center" w:pos="2268"/>
              </w:tabs>
              <w:jc w:val="center"/>
              <w:outlineLvl w:val="0"/>
              <w:rPr>
                <w:rFonts w:eastAsia="MS Mincho"/>
              </w:rPr>
            </w:pPr>
            <w:r w:rsidRPr="008D651C">
              <w:rPr>
                <w:rFonts w:eastAsia="MS Mincho"/>
              </w:rPr>
              <w:t>Osoby na pozici:</w:t>
            </w:r>
          </w:p>
          <w:p w14:paraId="4A8ED1D3" w14:textId="77777777" w:rsidR="00183578" w:rsidRPr="008D651C" w:rsidRDefault="00183578" w:rsidP="0004303B">
            <w:pPr>
              <w:tabs>
                <w:tab w:val="center" w:pos="2268"/>
              </w:tabs>
              <w:jc w:val="center"/>
              <w:outlineLvl w:val="0"/>
              <w:rPr>
                <w:rFonts w:eastAsia="MS Mincho"/>
              </w:rPr>
            </w:pPr>
            <w:r w:rsidRPr="008D651C">
              <w:rPr>
                <w:rFonts w:eastAsia="MS Mincho"/>
              </w:rPr>
              <w:t>„Vedoucí oddělení údržby a správy majetku skladů“</w:t>
            </w:r>
            <w:r w:rsidRPr="00BE1214">
              <w:rPr>
                <w:rFonts w:eastAsia="MS Mincho"/>
              </w:rPr>
              <w:t xml:space="preserve"> a „Správce majetku“</w:t>
            </w:r>
          </w:p>
          <w:p w14:paraId="64146DBB" w14:textId="77777777" w:rsidR="00183578" w:rsidRPr="008D651C" w:rsidRDefault="00183578" w:rsidP="0004303B">
            <w:pPr>
              <w:tabs>
                <w:tab w:val="center" w:pos="2268"/>
              </w:tabs>
              <w:jc w:val="center"/>
              <w:outlineLvl w:val="0"/>
              <w:rPr>
                <w:rFonts w:eastAsia="MS Mincho"/>
              </w:rPr>
            </w:pPr>
          </w:p>
          <w:p w14:paraId="7EC29637" w14:textId="77777777" w:rsidR="00183578" w:rsidRPr="008D651C" w:rsidRDefault="00183578" w:rsidP="0004303B">
            <w:pPr>
              <w:tabs>
                <w:tab w:val="center" w:pos="2268"/>
              </w:tabs>
              <w:jc w:val="center"/>
              <w:outlineLvl w:val="0"/>
              <w:rPr>
                <w:rFonts w:eastAsia="MS Mincho"/>
              </w:rPr>
            </w:pPr>
            <w:r w:rsidRPr="008D651C">
              <w:rPr>
                <w:rFonts w:eastAsia="MS Mincho"/>
              </w:rPr>
              <w:t>Osoby na pozici:</w:t>
            </w:r>
          </w:p>
          <w:p w14:paraId="0A09C2C8" w14:textId="77777777" w:rsidR="00183578" w:rsidRPr="00BE1214" w:rsidRDefault="00183578" w:rsidP="0004303B">
            <w:pPr>
              <w:tabs>
                <w:tab w:val="center" w:pos="2268"/>
              </w:tabs>
              <w:jc w:val="center"/>
              <w:outlineLvl w:val="0"/>
            </w:pPr>
            <w:r w:rsidRPr="008D651C">
              <w:rPr>
                <w:rFonts w:eastAsia="MS Mincho"/>
              </w:rPr>
              <w:t>“Vedoucí projektu“</w:t>
            </w:r>
          </w:p>
        </w:tc>
        <w:tc>
          <w:tcPr>
            <w:tcW w:w="2321" w:type="dxa"/>
          </w:tcPr>
          <w:p w14:paraId="33821D71" w14:textId="77777777" w:rsidR="00183578" w:rsidRPr="00BE1214" w:rsidRDefault="00183578" w:rsidP="0004303B">
            <w:pPr>
              <w:tabs>
                <w:tab w:val="center" w:pos="2268"/>
              </w:tabs>
              <w:jc w:val="center"/>
              <w:outlineLvl w:val="0"/>
            </w:pPr>
          </w:p>
        </w:tc>
        <w:tc>
          <w:tcPr>
            <w:tcW w:w="3451" w:type="dxa"/>
          </w:tcPr>
          <w:p w14:paraId="21B04707" w14:textId="77777777" w:rsidR="00183578" w:rsidRPr="00BE1214" w:rsidRDefault="00183578" w:rsidP="0004303B">
            <w:pPr>
              <w:tabs>
                <w:tab w:val="center" w:pos="2268"/>
              </w:tabs>
              <w:jc w:val="center"/>
              <w:outlineLvl w:val="0"/>
            </w:pPr>
          </w:p>
        </w:tc>
      </w:tr>
    </w:tbl>
    <w:p w14:paraId="0310C97E" w14:textId="77777777" w:rsidR="00B321A4" w:rsidRDefault="00B321A4" w:rsidP="00B321A4">
      <w:r>
        <w:br w:type="page"/>
      </w:r>
    </w:p>
    <w:p w14:paraId="360EA3B1" w14:textId="0A557720" w:rsidR="004D792C" w:rsidRDefault="004D792C" w:rsidP="004D792C">
      <w:pPr>
        <w:spacing w:after="120" w:line="276" w:lineRule="auto"/>
        <w:jc w:val="both"/>
        <w:outlineLvl w:val="1"/>
      </w:pPr>
      <w:r>
        <w:lastRenderedPageBreak/>
        <w:t xml:space="preserve">Příloha č. 3 – Oprávněné osoby </w:t>
      </w:r>
      <w:r w:rsidR="00A57B6D">
        <w:t>Příkazníka</w:t>
      </w:r>
    </w:p>
    <w:p w14:paraId="6AAA8AA0" w14:textId="77777777" w:rsidR="004D792C" w:rsidRDefault="004D792C" w:rsidP="004D792C"/>
    <w:p w14:paraId="2B951E5A" w14:textId="0BC7CB90" w:rsidR="004D792C" w:rsidRDefault="004D792C" w:rsidP="004D792C">
      <w:pPr>
        <w:pStyle w:val="05-ODST-3"/>
        <w:numPr>
          <w:ilvl w:val="0"/>
          <w:numId w:val="0"/>
        </w:numPr>
        <w:rPr>
          <w:rFonts w:cs="Arial"/>
        </w:rPr>
      </w:pPr>
      <w:r>
        <w:rPr>
          <w:rFonts w:cs="Arial"/>
        </w:rPr>
        <w:t xml:space="preserve">Seznam oprávněných osob </w:t>
      </w:r>
      <w:r w:rsidR="00A57B6D">
        <w:rPr>
          <w:rFonts w:cs="Arial"/>
        </w:rPr>
        <w:t>Příkazníka</w:t>
      </w:r>
      <w:r>
        <w:rPr>
          <w:rFonts w:cs="Arial"/>
        </w:rPr>
        <w:t xml:space="preserve">, včetně elektronické adresy </w:t>
      </w:r>
    </w:p>
    <w:p w14:paraId="12BA30B3" w14:textId="77777777" w:rsidR="004D792C" w:rsidRDefault="004D792C" w:rsidP="004D792C">
      <w:pPr>
        <w:rPr>
          <w:rFonts w:cs="Arial"/>
        </w:rPr>
      </w:pPr>
    </w:p>
    <w:p w14:paraId="0BEAF9E1" w14:textId="77777777" w:rsidR="004D792C" w:rsidRDefault="004D792C" w:rsidP="004D792C">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4D792C" w:rsidRPr="00115574" w14:paraId="7993892A" w14:textId="77777777" w:rsidTr="00216CAB">
        <w:trPr>
          <w:trHeight w:val="593"/>
          <w:jc w:val="center"/>
        </w:trPr>
        <w:tc>
          <w:tcPr>
            <w:tcW w:w="2362" w:type="dxa"/>
          </w:tcPr>
          <w:p w14:paraId="5080DEB7" w14:textId="77777777" w:rsidR="004D792C" w:rsidRPr="00FA58E5" w:rsidRDefault="004D792C" w:rsidP="00216CAB">
            <w:pPr>
              <w:tabs>
                <w:tab w:val="center" w:pos="2268"/>
              </w:tabs>
              <w:jc w:val="center"/>
              <w:outlineLvl w:val="0"/>
            </w:pPr>
            <w:r w:rsidRPr="00FA58E5">
              <w:t>Jméno a příjmení</w:t>
            </w:r>
          </w:p>
        </w:tc>
        <w:tc>
          <w:tcPr>
            <w:tcW w:w="2403" w:type="dxa"/>
          </w:tcPr>
          <w:p w14:paraId="7AECF23C" w14:textId="77777777" w:rsidR="004D792C" w:rsidRPr="00FA58E5" w:rsidRDefault="004D792C" w:rsidP="00216CAB">
            <w:pPr>
              <w:tabs>
                <w:tab w:val="center" w:pos="2268"/>
              </w:tabs>
              <w:jc w:val="center"/>
              <w:outlineLvl w:val="0"/>
            </w:pPr>
            <w:r w:rsidRPr="00FA58E5">
              <w:t>Telefonní číslo</w:t>
            </w:r>
          </w:p>
        </w:tc>
        <w:tc>
          <w:tcPr>
            <w:tcW w:w="2124" w:type="dxa"/>
          </w:tcPr>
          <w:p w14:paraId="6F15ED3E" w14:textId="77777777" w:rsidR="004D792C" w:rsidRPr="00FA58E5" w:rsidRDefault="004D792C" w:rsidP="00216CAB">
            <w:pPr>
              <w:tabs>
                <w:tab w:val="center" w:pos="2268"/>
              </w:tabs>
              <w:jc w:val="center"/>
              <w:outlineLvl w:val="0"/>
            </w:pPr>
            <w:r w:rsidRPr="00FA58E5">
              <w:t>Mobil</w:t>
            </w:r>
          </w:p>
        </w:tc>
        <w:tc>
          <w:tcPr>
            <w:tcW w:w="2399" w:type="dxa"/>
          </w:tcPr>
          <w:p w14:paraId="373B50B2" w14:textId="77777777" w:rsidR="004D792C" w:rsidRPr="00FA58E5" w:rsidRDefault="004D792C" w:rsidP="00216CAB">
            <w:pPr>
              <w:tabs>
                <w:tab w:val="center" w:pos="2268"/>
              </w:tabs>
              <w:jc w:val="center"/>
              <w:outlineLvl w:val="0"/>
            </w:pPr>
            <w:r w:rsidRPr="00FA58E5">
              <w:t>Emailová adresa</w:t>
            </w:r>
          </w:p>
        </w:tc>
      </w:tr>
      <w:tr w:rsidR="004D792C" w:rsidRPr="00115574" w14:paraId="03188117" w14:textId="77777777" w:rsidTr="00216CAB">
        <w:trPr>
          <w:trHeight w:val="296"/>
          <w:jc w:val="center"/>
        </w:trPr>
        <w:tc>
          <w:tcPr>
            <w:tcW w:w="2362" w:type="dxa"/>
          </w:tcPr>
          <w:p w14:paraId="2C01FB8F" w14:textId="0AD90AFD" w:rsidR="004D792C" w:rsidRPr="00FA58E5" w:rsidRDefault="004D792C" w:rsidP="00216CAB">
            <w:pPr>
              <w:tabs>
                <w:tab w:val="center" w:pos="2268"/>
              </w:tabs>
              <w:jc w:val="center"/>
              <w:outlineLvl w:val="0"/>
              <w:rPr>
                <w:b/>
              </w:rPr>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403" w:type="dxa"/>
          </w:tcPr>
          <w:p w14:paraId="631C549E" w14:textId="43873DD0"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124" w:type="dxa"/>
          </w:tcPr>
          <w:p w14:paraId="50E73007" w14:textId="365B2D5A"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399" w:type="dxa"/>
          </w:tcPr>
          <w:p w14:paraId="502A5555" w14:textId="62E7B8E6"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r>
      <w:tr w:rsidR="004D792C" w:rsidRPr="00115574" w14:paraId="625D9229" w14:textId="77777777" w:rsidTr="00216CAB">
        <w:trPr>
          <w:trHeight w:val="296"/>
          <w:jc w:val="center"/>
        </w:trPr>
        <w:tc>
          <w:tcPr>
            <w:tcW w:w="2362" w:type="dxa"/>
          </w:tcPr>
          <w:p w14:paraId="5E1CEF59" w14:textId="6EAD3C46"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403" w:type="dxa"/>
          </w:tcPr>
          <w:p w14:paraId="171718AE" w14:textId="06EE38C7"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124" w:type="dxa"/>
          </w:tcPr>
          <w:p w14:paraId="6C1A928A" w14:textId="7C04DAC5"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399" w:type="dxa"/>
          </w:tcPr>
          <w:p w14:paraId="5274B556" w14:textId="6149A569"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r>
      <w:tr w:rsidR="004D792C" w:rsidRPr="00115574" w14:paraId="68D5255F" w14:textId="77777777" w:rsidTr="00216CAB">
        <w:trPr>
          <w:trHeight w:val="296"/>
          <w:jc w:val="center"/>
        </w:trPr>
        <w:tc>
          <w:tcPr>
            <w:tcW w:w="2362" w:type="dxa"/>
          </w:tcPr>
          <w:p w14:paraId="3ABD1AA4" w14:textId="615B9212"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403" w:type="dxa"/>
          </w:tcPr>
          <w:p w14:paraId="03B3E710" w14:textId="10FFB015"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124" w:type="dxa"/>
          </w:tcPr>
          <w:p w14:paraId="27B4105A" w14:textId="3C12CC8D"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c>
          <w:tcPr>
            <w:tcW w:w="2399" w:type="dxa"/>
          </w:tcPr>
          <w:p w14:paraId="41E427BC" w14:textId="383E1C88" w:rsidR="004D792C" w:rsidRPr="00FA58E5" w:rsidRDefault="004D792C" w:rsidP="00216CAB">
            <w:pPr>
              <w:tabs>
                <w:tab w:val="center" w:pos="2268"/>
              </w:tabs>
              <w:jc w:val="center"/>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r>
    </w:tbl>
    <w:p w14:paraId="540791B1" w14:textId="77777777" w:rsidR="004D792C" w:rsidRPr="00FA58E5" w:rsidRDefault="004D792C" w:rsidP="004D792C">
      <w:pPr>
        <w:tabs>
          <w:tab w:val="center" w:pos="2268"/>
        </w:tabs>
        <w:jc w:val="center"/>
        <w:outlineLvl w:val="0"/>
      </w:pPr>
    </w:p>
    <w:p w14:paraId="416D0785" w14:textId="77777777" w:rsidR="004D792C" w:rsidRPr="00FA58E5" w:rsidRDefault="004D792C" w:rsidP="004D792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4D792C" w:rsidRPr="00115574" w14:paraId="10066C6B" w14:textId="77777777" w:rsidTr="00216CAB">
        <w:tc>
          <w:tcPr>
            <w:tcW w:w="4606" w:type="dxa"/>
          </w:tcPr>
          <w:p w14:paraId="0EC65974" w14:textId="77777777" w:rsidR="004D792C" w:rsidRDefault="004D792C" w:rsidP="00216CAB">
            <w:pPr>
              <w:tabs>
                <w:tab w:val="center" w:pos="2268"/>
              </w:tabs>
              <w:outlineLvl w:val="0"/>
            </w:pPr>
            <w:r w:rsidRPr="00FA58E5">
              <w:t xml:space="preserve">Elektronická adresa pro </w:t>
            </w:r>
          </w:p>
          <w:p w14:paraId="6A626C56" w14:textId="77777777" w:rsidR="004D792C" w:rsidRPr="00FA58E5" w:rsidRDefault="004D792C" w:rsidP="00D6209F">
            <w:pPr>
              <w:pStyle w:val="Odstavecseseznamem"/>
              <w:numPr>
                <w:ilvl w:val="0"/>
                <w:numId w:val="11"/>
              </w:numPr>
              <w:tabs>
                <w:tab w:val="center" w:pos="2268"/>
              </w:tabs>
              <w:spacing w:before="0"/>
              <w:contextualSpacing w:val="0"/>
              <w:outlineLvl w:val="0"/>
            </w:pPr>
          </w:p>
        </w:tc>
        <w:tc>
          <w:tcPr>
            <w:tcW w:w="4606" w:type="dxa"/>
          </w:tcPr>
          <w:p w14:paraId="5CE31E18" w14:textId="41D9690B" w:rsidR="004D792C" w:rsidRPr="00FA58E5" w:rsidRDefault="004D792C" w:rsidP="00216CAB">
            <w:pPr>
              <w:tabs>
                <w:tab w:val="center" w:pos="2268"/>
              </w:tabs>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r>
      <w:tr w:rsidR="004D792C" w:rsidRPr="00115574" w14:paraId="6103153A" w14:textId="77777777" w:rsidTr="00216CAB">
        <w:tc>
          <w:tcPr>
            <w:tcW w:w="4606" w:type="dxa"/>
          </w:tcPr>
          <w:p w14:paraId="6179F559" w14:textId="77777777" w:rsidR="004D792C" w:rsidRPr="00FA58E5" w:rsidRDefault="004D792C" w:rsidP="00D6209F">
            <w:pPr>
              <w:pStyle w:val="Odstavecseseznamem"/>
              <w:numPr>
                <w:ilvl w:val="0"/>
                <w:numId w:val="11"/>
              </w:numPr>
              <w:tabs>
                <w:tab w:val="center" w:pos="2268"/>
              </w:tabs>
              <w:spacing w:before="0"/>
              <w:contextualSpacing w:val="0"/>
              <w:outlineLvl w:val="0"/>
            </w:pPr>
            <w:r w:rsidRPr="00FA58E5">
              <w:t xml:space="preserve">příjem </w:t>
            </w:r>
            <w:r w:rsidRPr="00115574">
              <w:t>V</w:t>
            </w:r>
            <w:r w:rsidRPr="00FA58E5">
              <w:t xml:space="preserve">ýzev </w:t>
            </w:r>
            <w:r w:rsidRPr="00115574">
              <w:t>k</w:t>
            </w:r>
            <w:r w:rsidRPr="00FA58E5">
              <w:t xml:space="preserve"> podání nabídky </w:t>
            </w:r>
          </w:p>
          <w:p w14:paraId="1EC6452E" w14:textId="77777777" w:rsidR="004D792C" w:rsidRPr="00FA58E5" w:rsidRDefault="004D792C" w:rsidP="00216CAB">
            <w:pPr>
              <w:tabs>
                <w:tab w:val="center" w:pos="2268"/>
              </w:tabs>
              <w:outlineLvl w:val="0"/>
            </w:pPr>
          </w:p>
        </w:tc>
        <w:tc>
          <w:tcPr>
            <w:tcW w:w="4606" w:type="dxa"/>
          </w:tcPr>
          <w:p w14:paraId="3758B421" w14:textId="4C9FAA74" w:rsidR="004D792C" w:rsidRPr="00FA58E5" w:rsidRDefault="004D792C" w:rsidP="00216CAB">
            <w:pPr>
              <w:tabs>
                <w:tab w:val="center" w:pos="2268"/>
              </w:tabs>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r>
      <w:tr w:rsidR="004D792C" w:rsidRPr="00115574" w14:paraId="2FA1FEC9" w14:textId="77777777" w:rsidTr="00216CAB">
        <w:tc>
          <w:tcPr>
            <w:tcW w:w="4606" w:type="dxa"/>
          </w:tcPr>
          <w:p w14:paraId="4E523799" w14:textId="77777777" w:rsidR="004D792C" w:rsidRPr="00FA58E5" w:rsidRDefault="004D792C" w:rsidP="00D6209F">
            <w:pPr>
              <w:pStyle w:val="Odstavecseseznamem"/>
              <w:numPr>
                <w:ilvl w:val="0"/>
                <w:numId w:val="11"/>
              </w:numPr>
              <w:tabs>
                <w:tab w:val="center" w:pos="2268"/>
              </w:tabs>
              <w:spacing w:before="0"/>
              <w:contextualSpacing w:val="0"/>
              <w:outlineLvl w:val="0"/>
            </w:pPr>
            <w:r w:rsidRPr="00FA58E5">
              <w:t xml:space="preserve">podání </w:t>
            </w:r>
            <w:r w:rsidRPr="00115574">
              <w:t>N</w:t>
            </w:r>
            <w:r w:rsidRPr="00FA58E5">
              <w:t xml:space="preserve">abídky </w:t>
            </w:r>
          </w:p>
          <w:p w14:paraId="432BC724" w14:textId="77777777" w:rsidR="004D792C" w:rsidRPr="00FA58E5" w:rsidRDefault="004D792C" w:rsidP="00216CAB">
            <w:pPr>
              <w:tabs>
                <w:tab w:val="center" w:pos="2268"/>
              </w:tabs>
              <w:outlineLvl w:val="0"/>
            </w:pPr>
          </w:p>
        </w:tc>
        <w:tc>
          <w:tcPr>
            <w:tcW w:w="4606" w:type="dxa"/>
          </w:tcPr>
          <w:p w14:paraId="018392C3" w14:textId="245B0DB7" w:rsidR="004D792C" w:rsidRPr="00FA58E5" w:rsidRDefault="004D792C" w:rsidP="00216CAB">
            <w:pPr>
              <w:tabs>
                <w:tab w:val="center" w:pos="2268"/>
              </w:tabs>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r>
      <w:tr w:rsidR="004D792C" w:rsidRPr="00115574" w14:paraId="13F1F649" w14:textId="77777777" w:rsidTr="00216CAB">
        <w:tc>
          <w:tcPr>
            <w:tcW w:w="4606" w:type="dxa"/>
          </w:tcPr>
          <w:p w14:paraId="74B8247B" w14:textId="77777777" w:rsidR="004D792C" w:rsidRPr="00115574" w:rsidRDefault="00D85798" w:rsidP="00D6209F">
            <w:pPr>
              <w:pStyle w:val="Odstavecseseznamem"/>
              <w:numPr>
                <w:ilvl w:val="0"/>
                <w:numId w:val="11"/>
              </w:numPr>
              <w:tabs>
                <w:tab w:val="center" w:pos="2268"/>
              </w:tabs>
              <w:spacing w:before="0"/>
              <w:contextualSpacing w:val="0"/>
              <w:outlineLvl w:val="0"/>
            </w:pPr>
            <w:r w:rsidRPr="00115574">
              <w:t xml:space="preserve">komunikaci podle ustanovení </w:t>
            </w:r>
            <w:r>
              <w:t>4.7.1</w:t>
            </w:r>
            <w:r w:rsidRPr="00115574">
              <w:t>. rámcové dohody</w:t>
            </w:r>
            <w:r>
              <w:t xml:space="preserve"> (příjem objednávek)</w:t>
            </w:r>
            <w:r w:rsidRPr="00AE6A31">
              <w:rPr>
                <w:rFonts w:ascii="Times New Roman" w:hAnsi="Times New Roman"/>
                <w:sz w:val="24"/>
              </w:rPr>
              <w:t>:</w:t>
            </w:r>
          </w:p>
        </w:tc>
        <w:tc>
          <w:tcPr>
            <w:tcW w:w="4606" w:type="dxa"/>
          </w:tcPr>
          <w:p w14:paraId="575C889E" w14:textId="5429FCB2" w:rsidR="004D792C" w:rsidRPr="00FA58E5" w:rsidRDefault="004D792C" w:rsidP="00216CAB">
            <w:pPr>
              <w:tabs>
                <w:tab w:val="center" w:pos="2268"/>
              </w:tabs>
              <w:outlineLvl w:val="0"/>
            </w:pPr>
            <w:r w:rsidRPr="00FA58E5">
              <w:rPr>
                <w:rFonts w:eastAsia="MS Mincho"/>
                <w:b/>
                <w:bCs/>
                <w:highlight w:val="yellow"/>
              </w:rPr>
              <w:t xml:space="preserve">[bude doplněno </w:t>
            </w:r>
            <w:r w:rsidR="00A57B6D">
              <w:rPr>
                <w:rFonts w:eastAsia="MS Mincho"/>
                <w:b/>
                <w:bCs/>
                <w:highlight w:val="yellow"/>
              </w:rPr>
              <w:t>Příkazník</w:t>
            </w:r>
            <w:r w:rsidR="00BF076B">
              <w:rPr>
                <w:rFonts w:eastAsia="MS Mincho"/>
                <w:b/>
                <w:bCs/>
                <w:highlight w:val="yellow"/>
              </w:rPr>
              <w:t>e</w:t>
            </w:r>
            <w:r w:rsidRPr="00FA58E5">
              <w:rPr>
                <w:rFonts w:eastAsia="MS Mincho"/>
                <w:b/>
                <w:bCs/>
                <w:highlight w:val="yellow"/>
              </w:rPr>
              <w:t>m]</w:t>
            </w:r>
          </w:p>
        </w:tc>
      </w:tr>
      <w:tr w:rsidR="00D85798" w:rsidRPr="00115574" w14:paraId="7E1B02D9" w14:textId="77777777" w:rsidTr="00216CAB">
        <w:tc>
          <w:tcPr>
            <w:tcW w:w="4606" w:type="dxa"/>
          </w:tcPr>
          <w:p w14:paraId="4481FCAD" w14:textId="77777777" w:rsidR="00D85798" w:rsidDel="00D85798" w:rsidRDefault="008711B9" w:rsidP="00D6209F">
            <w:pPr>
              <w:pStyle w:val="Odstavecseseznamem"/>
              <w:numPr>
                <w:ilvl w:val="0"/>
                <w:numId w:val="11"/>
              </w:numPr>
              <w:tabs>
                <w:tab w:val="center" w:pos="2268"/>
              </w:tabs>
              <w:spacing w:before="0"/>
              <w:contextualSpacing w:val="0"/>
              <w:outlineLvl w:val="0"/>
            </w:pPr>
            <w:r>
              <w:t>ostatní komuni</w:t>
            </w:r>
            <w:r w:rsidR="00D85798">
              <w:t>kaci (je</w:t>
            </w:r>
            <w:r>
              <w:t>-</w:t>
            </w:r>
            <w:r w:rsidR="00D85798">
              <w:t>li možné pro ni využít emailové zprávy)</w:t>
            </w:r>
          </w:p>
        </w:tc>
        <w:tc>
          <w:tcPr>
            <w:tcW w:w="4606" w:type="dxa"/>
          </w:tcPr>
          <w:p w14:paraId="49C74E7E" w14:textId="798F2D95" w:rsidR="00D85798" w:rsidRPr="00FA58E5" w:rsidRDefault="00BF076B" w:rsidP="00216CAB">
            <w:pPr>
              <w:tabs>
                <w:tab w:val="center" w:pos="2268"/>
              </w:tabs>
              <w:outlineLvl w:val="0"/>
              <w:rPr>
                <w:rFonts w:eastAsia="MS Mincho"/>
                <w:b/>
                <w:bCs/>
                <w:highlight w:val="yellow"/>
              </w:rPr>
            </w:pPr>
            <w:r w:rsidRPr="00FA58E5">
              <w:rPr>
                <w:rFonts w:eastAsia="MS Mincho"/>
                <w:b/>
                <w:bCs/>
                <w:highlight w:val="yellow"/>
              </w:rPr>
              <w:t xml:space="preserve">[bude doplněno </w:t>
            </w:r>
            <w:r>
              <w:rPr>
                <w:rFonts w:eastAsia="MS Mincho"/>
                <w:b/>
                <w:bCs/>
                <w:highlight w:val="yellow"/>
              </w:rPr>
              <w:t>Příkazníke</w:t>
            </w:r>
            <w:r w:rsidRPr="00FA58E5">
              <w:rPr>
                <w:rFonts w:eastAsia="MS Mincho"/>
                <w:b/>
                <w:bCs/>
                <w:highlight w:val="yellow"/>
              </w:rPr>
              <w:t>m]</w:t>
            </w:r>
          </w:p>
        </w:tc>
      </w:tr>
    </w:tbl>
    <w:p w14:paraId="6D493F2F" w14:textId="77777777" w:rsidR="00B321A4" w:rsidRDefault="00B321A4" w:rsidP="00CC79BB">
      <w:pPr>
        <w:tabs>
          <w:tab w:val="center" w:pos="2268"/>
        </w:tabs>
        <w:jc w:val="center"/>
        <w:outlineLvl w:val="0"/>
        <w:rPr>
          <w:rFonts w:cs="Arial"/>
        </w:rPr>
      </w:pPr>
    </w:p>
    <w:p w14:paraId="2E09CDC2" w14:textId="316060EE" w:rsidR="00CC79BB" w:rsidRDefault="00CC79BB" w:rsidP="00466B04">
      <w:pPr>
        <w:tabs>
          <w:tab w:val="left" w:pos="4962"/>
        </w:tabs>
        <w:spacing w:before="0"/>
        <w:jc w:val="both"/>
        <w:rPr>
          <w:rFonts w:cs="Arial"/>
        </w:rPr>
      </w:pPr>
    </w:p>
    <w:p w14:paraId="59734906" w14:textId="36C55EB8" w:rsidR="001A0CC2" w:rsidRDefault="001A0CC2" w:rsidP="00466B04">
      <w:pPr>
        <w:tabs>
          <w:tab w:val="left" w:pos="4962"/>
        </w:tabs>
        <w:spacing w:before="0"/>
        <w:jc w:val="both"/>
        <w:rPr>
          <w:rFonts w:cs="Arial"/>
        </w:rPr>
      </w:pPr>
    </w:p>
    <w:p w14:paraId="4CCF9621" w14:textId="52BF4F4C" w:rsidR="001A0CC2" w:rsidRDefault="001A0CC2" w:rsidP="00466B04">
      <w:pPr>
        <w:tabs>
          <w:tab w:val="left" w:pos="4962"/>
        </w:tabs>
        <w:spacing w:before="0"/>
        <w:jc w:val="both"/>
        <w:rPr>
          <w:rFonts w:cs="Arial"/>
        </w:rPr>
      </w:pPr>
    </w:p>
    <w:p w14:paraId="1051F240" w14:textId="32C73A59" w:rsidR="001A0CC2" w:rsidRDefault="001A0CC2" w:rsidP="00466B04">
      <w:pPr>
        <w:tabs>
          <w:tab w:val="left" w:pos="4962"/>
        </w:tabs>
        <w:spacing w:before="0"/>
        <w:jc w:val="both"/>
        <w:rPr>
          <w:rFonts w:cs="Arial"/>
        </w:rPr>
      </w:pPr>
    </w:p>
    <w:p w14:paraId="20162B8C" w14:textId="0D914AB7" w:rsidR="001A0CC2" w:rsidRDefault="001A0CC2" w:rsidP="00466B04">
      <w:pPr>
        <w:tabs>
          <w:tab w:val="left" w:pos="4962"/>
        </w:tabs>
        <w:spacing w:before="0"/>
        <w:jc w:val="both"/>
        <w:rPr>
          <w:rFonts w:cs="Arial"/>
        </w:rPr>
      </w:pPr>
    </w:p>
    <w:p w14:paraId="19EC1271" w14:textId="108C493A" w:rsidR="001A0CC2" w:rsidRDefault="001A0CC2" w:rsidP="00466B04">
      <w:pPr>
        <w:tabs>
          <w:tab w:val="left" w:pos="4962"/>
        </w:tabs>
        <w:spacing w:before="0"/>
        <w:jc w:val="both"/>
        <w:rPr>
          <w:rFonts w:cs="Arial"/>
        </w:rPr>
      </w:pPr>
    </w:p>
    <w:p w14:paraId="70E1F72E" w14:textId="27D499FF" w:rsidR="001A0CC2" w:rsidRDefault="001A0CC2" w:rsidP="00466B04">
      <w:pPr>
        <w:tabs>
          <w:tab w:val="left" w:pos="4962"/>
        </w:tabs>
        <w:spacing w:before="0"/>
        <w:jc w:val="both"/>
        <w:rPr>
          <w:rFonts w:cs="Arial"/>
        </w:rPr>
      </w:pPr>
    </w:p>
    <w:p w14:paraId="22248FE6" w14:textId="6FB1303C" w:rsidR="001A0CC2" w:rsidRDefault="001A0CC2" w:rsidP="00466B04">
      <w:pPr>
        <w:tabs>
          <w:tab w:val="left" w:pos="4962"/>
        </w:tabs>
        <w:spacing w:before="0"/>
        <w:jc w:val="both"/>
        <w:rPr>
          <w:rFonts w:cs="Arial"/>
        </w:rPr>
      </w:pPr>
    </w:p>
    <w:p w14:paraId="7B946B26" w14:textId="07DF8CAA" w:rsidR="001A0CC2" w:rsidRDefault="001A0CC2" w:rsidP="00466B04">
      <w:pPr>
        <w:tabs>
          <w:tab w:val="left" w:pos="4962"/>
        </w:tabs>
        <w:spacing w:before="0"/>
        <w:jc w:val="both"/>
        <w:rPr>
          <w:rFonts w:cs="Arial"/>
        </w:rPr>
      </w:pPr>
    </w:p>
    <w:p w14:paraId="262412FA" w14:textId="50F8C3A8" w:rsidR="001A0CC2" w:rsidRDefault="001A0CC2" w:rsidP="00466B04">
      <w:pPr>
        <w:tabs>
          <w:tab w:val="left" w:pos="4962"/>
        </w:tabs>
        <w:spacing w:before="0"/>
        <w:jc w:val="both"/>
        <w:rPr>
          <w:rFonts w:cs="Arial"/>
        </w:rPr>
      </w:pPr>
    </w:p>
    <w:p w14:paraId="7276DEC4" w14:textId="554D0421" w:rsidR="001A0CC2" w:rsidRDefault="001A0CC2" w:rsidP="00466B04">
      <w:pPr>
        <w:tabs>
          <w:tab w:val="left" w:pos="4962"/>
        </w:tabs>
        <w:spacing w:before="0"/>
        <w:jc w:val="both"/>
        <w:rPr>
          <w:rFonts w:cs="Arial"/>
        </w:rPr>
      </w:pPr>
    </w:p>
    <w:p w14:paraId="06A45ACE" w14:textId="6A3C4B21" w:rsidR="001A0CC2" w:rsidRDefault="001A0CC2" w:rsidP="00466B04">
      <w:pPr>
        <w:tabs>
          <w:tab w:val="left" w:pos="4962"/>
        </w:tabs>
        <w:spacing w:before="0"/>
        <w:jc w:val="both"/>
        <w:rPr>
          <w:rFonts w:cs="Arial"/>
        </w:rPr>
      </w:pPr>
    </w:p>
    <w:p w14:paraId="261B16F8" w14:textId="784CE3BC" w:rsidR="001A0CC2" w:rsidRDefault="001A0CC2" w:rsidP="00466B04">
      <w:pPr>
        <w:tabs>
          <w:tab w:val="left" w:pos="4962"/>
        </w:tabs>
        <w:spacing w:before="0"/>
        <w:jc w:val="both"/>
        <w:rPr>
          <w:rFonts w:cs="Arial"/>
        </w:rPr>
      </w:pPr>
    </w:p>
    <w:p w14:paraId="38C9939D" w14:textId="2830D2AA" w:rsidR="001A0CC2" w:rsidRDefault="001A0CC2" w:rsidP="00466B04">
      <w:pPr>
        <w:tabs>
          <w:tab w:val="left" w:pos="4962"/>
        </w:tabs>
        <w:spacing w:before="0"/>
        <w:jc w:val="both"/>
        <w:rPr>
          <w:rFonts w:cs="Arial"/>
        </w:rPr>
      </w:pPr>
    </w:p>
    <w:p w14:paraId="740E9B6C" w14:textId="6F6D6C00" w:rsidR="001A0CC2" w:rsidRDefault="001A0CC2" w:rsidP="00466B04">
      <w:pPr>
        <w:tabs>
          <w:tab w:val="left" w:pos="4962"/>
        </w:tabs>
        <w:spacing w:before="0"/>
        <w:jc w:val="both"/>
        <w:rPr>
          <w:rFonts w:cs="Arial"/>
        </w:rPr>
      </w:pPr>
    </w:p>
    <w:p w14:paraId="53D5403F" w14:textId="370EA1A8" w:rsidR="001A0CC2" w:rsidRDefault="001A0CC2" w:rsidP="00466B04">
      <w:pPr>
        <w:tabs>
          <w:tab w:val="left" w:pos="4962"/>
        </w:tabs>
        <w:spacing w:before="0"/>
        <w:jc w:val="both"/>
        <w:rPr>
          <w:rFonts w:cs="Arial"/>
        </w:rPr>
      </w:pPr>
    </w:p>
    <w:p w14:paraId="475C6BAB" w14:textId="3F9B5D75" w:rsidR="001A0CC2" w:rsidRDefault="001A0CC2" w:rsidP="00466B04">
      <w:pPr>
        <w:tabs>
          <w:tab w:val="left" w:pos="4962"/>
        </w:tabs>
        <w:spacing w:before="0"/>
        <w:jc w:val="both"/>
        <w:rPr>
          <w:rFonts w:cs="Arial"/>
        </w:rPr>
      </w:pPr>
    </w:p>
    <w:p w14:paraId="465D1F48" w14:textId="7D85D575" w:rsidR="001A0CC2" w:rsidRDefault="001A0CC2" w:rsidP="00466B04">
      <w:pPr>
        <w:tabs>
          <w:tab w:val="left" w:pos="4962"/>
        </w:tabs>
        <w:spacing w:before="0"/>
        <w:jc w:val="both"/>
        <w:rPr>
          <w:rFonts w:cs="Arial"/>
        </w:rPr>
      </w:pPr>
    </w:p>
    <w:p w14:paraId="125AF493" w14:textId="466563AC" w:rsidR="001A0CC2" w:rsidRDefault="001A0CC2" w:rsidP="00466B04">
      <w:pPr>
        <w:tabs>
          <w:tab w:val="left" w:pos="4962"/>
        </w:tabs>
        <w:spacing w:before="0"/>
        <w:jc w:val="both"/>
        <w:rPr>
          <w:rFonts w:cs="Arial"/>
        </w:rPr>
      </w:pPr>
    </w:p>
    <w:p w14:paraId="3AADA722" w14:textId="32F1A18A" w:rsidR="001A0CC2" w:rsidRDefault="001A0CC2" w:rsidP="00466B04">
      <w:pPr>
        <w:tabs>
          <w:tab w:val="left" w:pos="4962"/>
        </w:tabs>
        <w:spacing w:before="0"/>
        <w:jc w:val="both"/>
        <w:rPr>
          <w:rFonts w:cs="Arial"/>
        </w:rPr>
      </w:pPr>
    </w:p>
    <w:p w14:paraId="7ACEEAF8" w14:textId="6F192301" w:rsidR="001A0CC2" w:rsidRDefault="001A0CC2" w:rsidP="00466B04">
      <w:pPr>
        <w:tabs>
          <w:tab w:val="left" w:pos="4962"/>
        </w:tabs>
        <w:spacing w:before="0"/>
        <w:jc w:val="both"/>
        <w:rPr>
          <w:rFonts w:cs="Arial"/>
        </w:rPr>
      </w:pPr>
    </w:p>
    <w:p w14:paraId="3260C165" w14:textId="44E8060D" w:rsidR="001A0CC2" w:rsidRDefault="001A0CC2" w:rsidP="00466B04">
      <w:pPr>
        <w:tabs>
          <w:tab w:val="left" w:pos="4962"/>
        </w:tabs>
        <w:spacing w:before="0"/>
        <w:jc w:val="both"/>
        <w:rPr>
          <w:rFonts w:cs="Arial"/>
        </w:rPr>
      </w:pPr>
    </w:p>
    <w:p w14:paraId="143CE9B5" w14:textId="7FDE7514" w:rsidR="001A0CC2" w:rsidRDefault="001A0CC2" w:rsidP="00466B04">
      <w:pPr>
        <w:tabs>
          <w:tab w:val="left" w:pos="4962"/>
        </w:tabs>
        <w:spacing w:before="0"/>
        <w:jc w:val="both"/>
        <w:rPr>
          <w:rFonts w:cs="Arial"/>
        </w:rPr>
      </w:pPr>
    </w:p>
    <w:p w14:paraId="143E868A" w14:textId="3DBC22CA" w:rsidR="001A0CC2" w:rsidRDefault="001A0CC2" w:rsidP="00466B04">
      <w:pPr>
        <w:tabs>
          <w:tab w:val="left" w:pos="4962"/>
        </w:tabs>
        <w:spacing w:before="0"/>
        <w:jc w:val="both"/>
        <w:rPr>
          <w:rFonts w:cs="Arial"/>
        </w:rPr>
      </w:pPr>
    </w:p>
    <w:p w14:paraId="758F843C" w14:textId="1DD0DE5F" w:rsidR="001A0CC2" w:rsidRDefault="001A0CC2" w:rsidP="00466B04">
      <w:pPr>
        <w:tabs>
          <w:tab w:val="left" w:pos="4962"/>
        </w:tabs>
        <w:spacing w:before="0"/>
        <w:jc w:val="both"/>
        <w:rPr>
          <w:rFonts w:cs="Arial"/>
        </w:rPr>
      </w:pPr>
    </w:p>
    <w:p w14:paraId="70EF9DA1" w14:textId="337F0F64" w:rsidR="001A0CC2" w:rsidRDefault="001A0CC2" w:rsidP="00466B04">
      <w:pPr>
        <w:tabs>
          <w:tab w:val="left" w:pos="4962"/>
        </w:tabs>
        <w:spacing w:before="0"/>
        <w:jc w:val="both"/>
        <w:rPr>
          <w:rFonts w:cs="Arial"/>
        </w:rPr>
      </w:pPr>
    </w:p>
    <w:p w14:paraId="2C7E4A5E" w14:textId="03F7C63A" w:rsidR="001A0CC2" w:rsidRDefault="001A0CC2" w:rsidP="00466B04">
      <w:pPr>
        <w:tabs>
          <w:tab w:val="left" w:pos="4962"/>
        </w:tabs>
        <w:spacing w:before="0"/>
        <w:jc w:val="both"/>
        <w:rPr>
          <w:rFonts w:cs="Arial"/>
        </w:rPr>
      </w:pPr>
    </w:p>
    <w:sectPr w:rsidR="001A0CC2" w:rsidSect="008F2BBE">
      <w:headerReference w:type="default" r:id="rId15"/>
      <w:footerReference w:type="default" r:id="rId16"/>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A44E5" w14:textId="77777777" w:rsidR="008D0A64" w:rsidRDefault="008D0A64" w:rsidP="006439F5">
      <w:pPr>
        <w:spacing w:before="0"/>
      </w:pPr>
      <w:r>
        <w:separator/>
      </w:r>
    </w:p>
  </w:endnote>
  <w:endnote w:type="continuationSeparator" w:id="0">
    <w:p w14:paraId="3AD6EFDC" w14:textId="77777777" w:rsidR="008D0A64" w:rsidRDefault="008D0A64"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2FAB2" w14:textId="77777777" w:rsidR="002E207B" w:rsidRDefault="002E207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AD596" w14:textId="77777777" w:rsidR="008D0A64" w:rsidRDefault="008D0A64" w:rsidP="006439F5">
      <w:pPr>
        <w:spacing w:before="0"/>
      </w:pPr>
      <w:r>
        <w:separator/>
      </w:r>
    </w:p>
  </w:footnote>
  <w:footnote w:type="continuationSeparator" w:id="0">
    <w:p w14:paraId="1A4EE9F0" w14:textId="77777777" w:rsidR="008D0A64" w:rsidRDefault="008D0A64" w:rsidP="006439F5">
      <w:pPr>
        <w:spacing w:before="0"/>
      </w:pPr>
      <w:r>
        <w:continuationSeparator/>
      </w:r>
    </w:p>
  </w:footnote>
  <w:footnote w:id="1">
    <w:p w14:paraId="41004498" w14:textId="77777777" w:rsidR="00784810" w:rsidRPr="00A274D1" w:rsidRDefault="00784810" w:rsidP="00784810">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sz w:val="16"/>
            <w:szCs w:val="16"/>
          </w:rPr>
          <w:t>https://mneguidelines.oecd.org/mneguidelines/</w:t>
        </w:r>
      </w:hyperlink>
      <w:r w:rsidRPr="00A274D1">
        <w:rPr>
          <w:rFonts w:ascii="Arial" w:hAnsi="Arial" w:cs="Arial"/>
          <w:sz w:val="16"/>
          <w:szCs w:val="16"/>
        </w:rPr>
        <w:t xml:space="preserve"> , v českém překladu dostupné zde: https:// mpo.gov.cz/assets/dokumenty/41879/57176/612167/priloha001.pdf</w:t>
      </w:r>
    </w:p>
  </w:footnote>
  <w:footnote w:id="2">
    <w:p w14:paraId="42545608" w14:textId="77777777" w:rsidR="00784810" w:rsidRDefault="00784810" w:rsidP="00784810">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3">
    <w:p w14:paraId="38755071" w14:textId="77777777" w:rsidR="00784810" w:rsidRPr="00A274D1" w:rsidRDefault="00784810" w:rsidP="00784810">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4">
    <w:p w14:paraId="079BC93C" w14:textId="0584BDBA" w:rsidR="00784810" w:rsidRPr="00A274D1" w:rsidRDefault="00784810" w:rsidP="00784810">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sz w:val="16"/>
            <w:szCs w:val="16"/>
          </w:rPr>
          <w:t>https://mzv.gov.cz/file/3156327/Vseobecna_deklarace_lidskych_prav.pdf</w:t>
        </w:r>
      </w:hyperlink>
      <w:r w:rsidRPr="00A274D1">
        <w:rPr>
          <w:rFonts w:ascii="Arial" w:hAnsi="Arial" w:cs="Arial"/>
          <w:sz w:val="16"/>
          <w:szCs w:val="16"/>
        </w:rPr>
        <w:t xml:space="preserve">; Mezinárodního paktu o občanských a politických právech a Mezinárodní pakt o hospodářských, sociálních a kulturních </w:t>
      </w:r>
      <w:r w:rsidR="008904F5" w:rsidRPr="00A274D1">
        <w:rPr>
          <w:rFonts w:ascii="Arial" w:hAnsi="Arial" w:cs="Arial"/>
          <w:sz w:val="16"/>
          <w:szCs w:val="16"/>
        </w:rPr>
        <w:t>právech (</w:t>
      </w:r>
      <w:r w:rsidRPr="00A274D1">
        <w:rPr>
          <w:rFonts w:ascii="Arial" w:hAnsi="Arial" w:cs="Arial"/>
          <w:sz w:val="16"/>
          <w:szCs w:val="16"/>
        </w:rPr>
        <w:t>Vyhláška</w:t>
      </w:r>
    </w:p>
    <w:p w14:paraId="7E83AF87" w14:textId="77777777" w:rsidR="00784810" w:rsidRDefault="00784810" w:rsidP="00784810">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35F02" w14:textId="0D7BC0C0" w:rsidR="00D36F3C" w:rsidRDefault="00D36F3C">
    <w:pPr>
      <w:pStyle w:val="Zhlav"/>
    </w:pPr>
    <w:r>
      <w:t xml:space="preserve">Zakázka ev. č. </w:t>
    </w:r>
    <w:r w:rsidR="00855272">
      <w:t>136</w:t>
    </w:r>
    <w:r w:rsidR="004C12E4">
      <w:t>/25/OC</w:t>
    </w:r>
    <w:r w:rsidR="009B3BF4">
      <w:t>N</w:t>
    </w:r>
  </w:p>
  <w:p w14:paraId="5032E9B4" w14:textId="6FC20E81" w:rsidR="002E207B" w:rsidRDefault="002E207B" w:rsidP="001F5EF8">
    <w:pPr>
      <w:spacing w:line="264" w:lineRule="auto"/>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4F07F18"/>
    <w:multiLevelType w:val="hybridMultilevel"/>
    <w:tmpl w:val="605AD47C"/>
    <w:lvl w:ilvl="0" w:tplc="04050017">
      <w:start w:val="1"/>
      <w:numFmt w:val="lowerLetter"/>
      <w:lvlText w:val="%1)"/>
      <w:lvlJc w:val="left"/>
      <w:pPr>
        <w:ind w:left="729" w:hanging="360"/>
      </w:pPr>
      <w:rPr>
        <w:rFonts w:hint="default"/>
      </w:rPr>
    </w:lvl>
    <w:lvl w:ilvl="1" w:tplc="04050003">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5" w15:restartNumberingAfterBreak="0">
    <w:nsid w:val="167E10B9"/>
    <w:multiLevelType w:val="multilevel"/>
    <w:tmpl w:val="56BA95E8"/>
    <w:lvl w:ilvl="0">
      <w:start w:val="2"/>
      <w:numFmt w:val="decimal"/>
      <w:lvlText w:val="%1"/>
      <w:lvlJc w:val="left"/>
      <w:pPr>
        <w:ind w:left="444" w:hanging="444"/>
      </w:pPr>
      <w:rPr>
        <w:rFonts w:ascii="Arial" w:hAnsi="Arial" w:cs="Arial" w:hint="default"/>
        <w:sz w:val="20"/>
      </w:rPr>
    </w:lvl>
    <w:lvl w:ilvl="1">
      <w:start w:val="6"/>
      <w:numFmt w:val="decimal"/>
      <w:lvlText w:val="%1.%2"/>
      <w:lvlJc w:val="left"/>
      <w:pPr>
        <w:ind w:left="1011" w:hanging="444"/>
      </w:pPr>
      <w:rPr>
        <w:rFonts w:ascii="Arial" w:hAnsi="Arial" w:cs="Arial" w:hint="default"/>
        <w:sz w:val="20"/>
      </w:rPr>
    </w:lvl>
    <w:lvl w:ilvl="2">
      <w:start w:val="3"/>
      <w:numFmt w:val="decimal"/>
      <w:lvlText w:val="%1.%2.%3"/>
      <w:lvlJc w:val="left"/>
      <w:pPr>
        <w:ind w:left="1854" w:hanging="720"/>
      </w:pPr>
      <w:rPr>
        <w:rFonts w:ascii="Arial" w:hAnsi="Arial" w:cs="Arial" w:hint="default"/>
        <w:sz w:val="20"/>
      </w:rPr>
    </w:lvl>
    <w:lvl w:ilvl="3">
      <w:start w:val="1"/>
      <w:numFmt w:val="decimal"/>
      <w:lvlText w:val="%1.%2.%3.%4"/>
      <w:lvlJc w:val="left"/>
      <w:pPr>
        <w:ind w:left="2421" w:hanging="720"/>
      </w:pPr>
      <w:rPr>
        <w:rFonts w:ascii="Arial" w:hAnsi="Arial" w:cs="Arial" w:hint="default"/>
        <w:sz w:val="20"/>
      </w:rPr>
    </w:lvl>
    <w:lvl w:ilvl="4">
      <w:start w:val="1"/>
      <w:numFmt w:val="decimal"/>
      <w:lvlText w:val="%1.%2.%3.%4.%5"/>
      <w:lvlJc w:val="left"/>
      <w:pPr>
        <w:ind w:left="3348" w:hanging="1080"/>
      </w:pPr>
      <w:rPr>
        <w:rFonts w:ascii="Arial" w:hAnsi="Arial" w:cs="Arial" w:hint="default"/>
        <w:sz w:val="20"/>
      </w:rPr>
    </w:lvl>
    <w:lvl w:ilvl="5">
      <w:start w:val="1"/>
      <w:numFmt w:val="decimal"/>
      <w:lvlText w:val="%1.%2.%3.%4.%5.%6"/>
      <w:lvlJc w:val="left"/>
      <w:pPr>
        <w:ind w:left="3915" w:hanging="1080"/>
      </w:pPr>
      <w:rPr>
        <w:rFonts w:ascii="Arial" w:hAnsi="Arial" w:cs="Arial" w:hint="default"/>
        <w:sz w:val="20"/>
      </w:rPr>
    </w:lvl>
    <w:lvl w:ilvl="6">
      <w:start w:val="1"/>
      <w:numFmt w:val="decimal"/>
      <w:lvlText w:val="%1.%2.%3.%4.%5.%6.%7"/>
      <w:lvlJc w:val="left"/>
      <w:pPr>
        <w:ind w:left="4842" w:hanging="1440"/>
      </w:pPr>
      <w:rPr>
        <w:rFonts w:ascii="Arial" w:hAnsi="Arial" w:cs="Arial" w:hint="default"/>
        <w:sz w:val="20"/>
      </w:rPr>
    </w:lvl>
    <w:lvl w:ilvl="7">
      <w:start w:val="1"/>
      <w:numFmt w:val="decimal"/>
      <w:lvlText w:val="%1.%2.%3.%4.%5.%6.%7.%8"/>
      <w:lvlJc w:val="left"/>
      <w:pPr>
        <w:ind w:left="5409" w:hanging="1440"/>
      </w:pPr>
      <w:rPr>
        <w:rFonts w:ascii="Arial" w:hAnsi="Arial" w:cs="Arial" w:hint="default"/>
        <w:sz w:val="20"/>
      </w:rPr>
    </w:lvl>
    <w:lvl w:ilvl="8">
      <w:start w:val="1"/>
      <w:numFmt w:val="decimal"/>
      <w:lvlText w:val="%1.%2.%3.%4.%5.%6.%7.%8.%9"/>
      <w:lvlJc w:val="left"/>
      <w:pPr>
        <w:ind w:left="5976" w:hanging="1440"/>
      </w:pPr>
      <w:rPr>
        <w:rFonts w:ascii="Arial" w:hAnsi="Arial" w:cs="Arial" w:hint="default"/>
        <w:sz w:val="20"/>
      </w:rPr>
    </w:lvl>
  </w:abstractNum>
  <w:abstractNum w:abstractNumId="6" w15:restartNumberingAfterBreak="0">
    <w:nsid w:val="18C27BC0"/>
    <w:multiLevelType w:val="hybridMultilevel"/>
    <w:tmpl w:val="D940EB84"/>
    <w:lvl w:ilvl="0" w:tplc="4B3C9216">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9697990"/>
    <w:multiLevelType w:val="hybridMultilevel"/>
    <w:tmpl w:val="CE681E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E1839F6"/>
    <w:multiLevelType w:val="multilevel"/>
    <w:tmpl w:val="B4246C9C"/>
    <w:lvl w:ilvl="0">
      <w:start w:val="2"/>
      <w:numFmt w:val="decimal"/>
      <w:lvlText w:val="%1"/>
      <w:lvlJc w:val="left"/>
      <w:pPr>
        <w:ind w:left="612" w:hanging="612"/>
      </w:pPr>
      <w:rPr>
        <w:rFonts w:hint="default"/>
      </w:rPr>
    </w:lvl>
    <w:lvl w:ilvl="1">
      <w:start w:val="6"/>
      <w:numFmt w:val="decimal"/>
      <w:lvlText w:val="%1.%2"/>
      <w:lvlJc w:val="left"/>
      <w:pPr>
        <w:ind w:left="990" w:hanging="612"/>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9" w15:restartNumberingAfterBreak="0">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DB36AA0"/>
    <w:multiLevelType w:val="multilevel"/>
    <w:tmpl w:val="77AA5038"/>
    <w:lvl w:ilvl="0">
      <w:start w:val="1"/>
      <w:numFmt w:val="ordinal"/>
      <w:suff w:val="space"/>
      <w:lvlText w:val="Čl. %1"/>
      <w:lvlJc w:val="left"/>
      <w:pPr>
        <w:ind w:left="18" w:hanging="454"/>
      </w:pPr>
      <w:rPr>
        <w:rFonts w:hint="default"/>
      </w:rPr>
    </w:lvl>
    <w:lvl w:ilvl="1">
      <w:start w:val="1"/>
      <w:numFmt w:val="lowerRoman"/>
      <w:lvlText w:val="%2."/>
      <w:lvlJc w:val="right"/>
      <w:pPr>
        <w:tabs>
          <w:tab w:val="num" w:pos="1080"/>
        </w:tabs>
        <w:ind w:left="567" w:hanging="567"/>
      </w:pPr>
      <w:rPr>
        <w:rFonts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hint="default"/>
      </w:rPr>
    </w:lvl>
    <w:lvl w:ilvl="1" w:tplc="04050003">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3" w15:restartNumberingAfterBreak="0">
    <w:nsid w:val="305F6085"/>
    <w:multiLevelType w:val="multilevel"/>
    <w:tmpl w:val="3F502C20"/>
    <w:lvl w:ilvl="0">
      <w:start w:val="2"/>
      <w:numFmt w:val="decimal"/>
      <w:lvlText w:val="%1"/>
      <w:lvlJc w:val="left"/>
      <w:pPr>
        <w:ind w:left="612" w:hanging="612"/>
      </w:pPr>
      <w:rPr>
        <w:rFonts w:ascii="Arial" w:hAnsi="Arial" w:cs="Arial" w:hint="default"/>
        <w:sz w:val="20"/>
      </w:rPr>
    </w:lvl>
    <w:lvl w:ilvl="1">
      <w:start w:val="6"/>
      <w:numFmt w:val="decimal"/>
      <w:lvlText w:val="%1.%2"/>
      <w:lvlJc w:val="left"/>
      <w:pPr>
        <w:ind w:left="990" w:hanging="612"/>
      </w:pPr>
      <w:rPr>
        <w:rFonts w:ascii="Arial" w:hAnsi="Arial" w:cs="Arial" w:hint="default"/>
        <w:sz w:val="20"/>
      </w:rPr>
    </w:lvl>
    <w:lvl w:ilvl="2">
      <w:start w:val="3"/>
      <w:numFmt w:val="decimal"/>
      <w:lvlText w:val="%1.%2.%3"/>
      <w:lvlJc w:val="left"/>
      <w:pPr>
        <w:ind w:left="1476" w:hanging="720"/>
      </w:pPr>
      <w:rPr>
        <w:rFonts w:ascii="Arial" w:hAnsi="Arial" w:cs="Arial" w:hint="default"/>
        <w:sz w:val="20"/>
      </w:rPr>
    </w:lvl>
    <w:lvl w:ilvl="3">
      <w:start w:val="1"/>
      <w:numFmt w:val="decimal"/>
      <w:lvlText w:val="%1.%2.%3.%4"/>
      <w:lvlJc w:val="left"/>
      <w:pPr>
        <w:ind w:left="1854" w:hanging="720"/>
      </w:pPr>
      <w:rPr>
        <w:rFonts w:ascii="Arial" w:hAnsi="Arial" w:cs="Arial" w:hint="default"/>
        <w:sz w:val="20"/>
      </w:rPr>
    </w:lvl>
    <w:lvl w:ilvl="4">
      <w:start w:val="1"/>
      <w:numFmt w:val="decimal"/>
      <w:lvlText w:val="%1.%2.%3.%4.%5"/>
      <w:lvlJc w:val="left"/>
      <w:pPr>
        <w:ind w:left="2592" w:hanging="1080"/>
      </w:pPr>
      <w:rPr>
        <w:rFonts w:ascii="Arial" w:hAnsi="Arial" w:cs="Arial" w:hint="default"/>
        <w:sz w:val="20"/>
      </w:rPr>
    </w:lvl>
    <w:lvl w:ilvl="5">
      <w:start w:val="1"/>
      <w:numFmt w:val="decimal"/>
      <w:lvlText w:val="%1.%2.%3.%4.%5.%6"/>
      <w:lvlJc w:val="left"/>
      <w:pPr>
        <w:ind w:left="2970" w:hanging="1080"/>
      </w:pPr>
      <w:rPr>
        <w:rFonts w:ascii="Arial" w:hAnsi="Arial" w:cs="Arial" w:hint="default"/>
        <w:sz w:val="20"/>
      </w:rPr>
    </w:lvl>
    <w:lvl w:ilvl="6">
      <w:start w:val="1"/>
      <w:numFmt w:val="decimal"/>
      <w:lvlText w:val="%1.%2.%3.%4.%5.%6.%7"/>
      <w:lvlJc w:val="left"/>
      <w:pPr>
        <w:ind w:left="3708" w:hanging="1440"/>
      </w:pPr>
      <w:rPr>
        <w:rFonts w:ascii="Arial" w:hAnsi="Arial" w:cs="Arial" w:hint="default"/>
        <w:sz w:val="20"/>
      </w:rPr>
    </w:lvl>
    <w:lvl w:ilvl="7">
      <w:start w:val="1"/>
      <w:numFmt w:val="decimal"/>
      <w:lvlText w:val="%1.%2.%3.%4.%5.%6.%7.%8"/>
      <w:lvlJc w:val="left"/>
      <w:pPr>
        <w:ind w:left="4086" w:hanging="1440"/>
      </w:pPr>
      <w:rPr>
        <w:rFonts w:ascii="Arial" w:hAnsi="Arial" w:cs="Arial" w:hint="default"/>
        <w:sz w:val="20"/>
      </w:rPr>
    </w:lvl>
    <w:lvl w:ilvl="8">
      <w:start w:val="1"/>
      <w:numFmt w:val="decimal"/>
      <w:lvlText w:val="%1.%2.%3.%4.%5.%6.%7.%8.%9"/>
      <w:lvlJc w:val="left"/>
      <w:pPr>
        <w:ind w:left="4464" w:hanging="1440"/>
      </w:pPr>
      <w:rPr>
        <w:rFonts w:ascii="Arial" w:hAnsi="Arial" w:cs="Arial" w:hint="default"/>
        <w:sz w:val="20"/>
      </w:rPr>
    </w:lvl>
  </w:abstractNum>
  <w:abstractNum w:abstractNumId="14" w15:restartNumberingAfterBreak="0">
    <w:nsid w:val="351530D3"/>
    <w:multiLevelType w:val="multilevel"/>
    <w:tmpl w:val="9134EC24"/>
    <w:lvl w:ilvl="0">
      <w:start w:val="15"/>
      <w:numFmt w:val="decimal"/>
      <w:lvlText w:val="%1"/>
      <w:lvlJc w:val="left"/>
      <w:pPr>
        <w:ind w:left="492" w:hanging="492"/>
      </w:pPr>
      <w:rPr>
        <w:rFonts w:hint="default"/>
      </w:rPr>
    </w:lvl>
    <w:lvl w:ilvl="1">
      <w:start w:val="15"/>
      <w:numFmt w:val="decimal"/>
      <w:lvlText w:val="%1.%2"/>
      <w:lvlJc w:val="left"/>
      <w:pPr>
        <w:ind w:left="1060" w:hanging="492"/>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3C890711"/>
    <w:multiLevelType w:val="multilevel"/>
    <w:tmpl w:val="AE4ADEF4"/>
    <w:lvl w:ilvl="0">
      <w:start w:val="15"/>
      <w:numFmt w:val="decimal"/>
      <w:lvlText w:val="%1"/>
      <w:lvlJc w:val="left"/>
      <w:pPr>
        <w:ind w:left="384" w:hanging="384"/>
      </w:pPr>
      <w:rPr>
        <w:rFonts w:hint="default"/>
      </w:rPr>
    </w:lvl>
    <w:lvl w:ilvl="1">
      <w:start w:val="1"/>
      <w:numFmt w:val="decimal"/>
      <w:lvlText w:val="%1.%2"/>
      <w:lvlJc w:val="left"/>
      <w:pPr>
        <w:ind w:left="2936"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437534E2"/>
    <w:multiLevelType w:val="hybridMultilevel"/>
    <w:tmpl w:val="619403D0"/>
    <w:lvl w:ilvl="0" w:tplc="92265650">
      <w:start w:val="1"/>
      <w:numFmt w:val="lowerLetter"/>
      <w:lvlText w:val="%1)"/>
      <w:lvlJc w:val="left"/>
      <w:pPr>
        <w:ind w:left="1128" w:hanging="360"/>
      </w:pPr>
      <w:rPr>
        <w:rFonts w:ascii="Calibri" w:eastAsia="Calibri" w:hAnsi="Calibri" w:cs="Times New Roman"/>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9"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0"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21"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15:restartNumberingAfterBreak="0">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EB12E2"/>
    <w:multiLevelType w:val="hybridMultilevel"/>
    <w:tmpl w:val="529EF5A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5" w15:restartNumberingAfterBreak="0">
    <w:nsid w:val="61D863B7"/>
    <w:multiLevelType w:val="multilevel"/>
    <w:tmpl w:val="634CBAB0"/>
    <w:lvl w:ilvl="0">
      <w:start w:val="2"/>
      <w:numFmt w:val="decimal"/>
      <w:lvlText w:val="%1"/>
      <w:lvlJc w:val="left"/>
      <w:pPr>
        <w:ind w:left="612" w:hanging="612"/>
      </w:pPr>
      <w:rPr>
        <w:rFonts w:hint="default"/>
      </w:rPr>
    </w:lvl>
    <w:lvl w:ilvl="1">
      <w:start w:val="6"/>
      <w:numFmt w:val="decimal"/>
      <w:lvlText w:val="%1.%2"/>
      <w:lvlJc w:val="left"/>
      <w:pPr>
        <w:ind w:left="946" w:hanging="612"/>
      </w:pPr>
      <w:rPr>
        <w:rFonts w:hint="default"/>
      </w:rPr>
    </w:lvl>
    <w:lvl w:ilvl="2">
      <w:start w:val="4"/>
      <w:numFmt w:val="decimal"/>
      <w:lvlText w:val="%1.%2.%3"/>
      <w:lvlJc w:val="left"/>
      <w:pPr>
        <w:ind w:left="1388" w:hanging="720"/>
      </w:pPr>
      <w:rPr>
        <w:rFonts w:hint="default"/>
      </w:rPr>
    </w:lvl>
    <w:lvl w:ilvl="3">
      <w:start w:val="5"/>
      <w:numFmt w:val="decimal"/>
      <w:lvlText w:val="%1.%2.%3.%4"/>
      <w:lvlJc w:val="left"/>
      <w:pPr>
        <w:ind w:left="1722" w:hanging="720"/>
      </w:pPr>
      <w:rPr>
        <w:rFonts w:hint="default"/>
      </w:rPr>
    </w:lvl>
    <w:lvl w:ilvl="4">
      <w:start w:val="1"/>
      <w:numFmt w:val="decimal"/>
      <w:lvlText w:val="%1.%2.%3.%4.%5"/>
      <w:lvlJc w:val="left"/>
      <w:pPr>
        <w:ind w:left="2416" w:hanging="108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444" w:hanging="144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472" w:hanging="1800"/>
      </w:pPr>
      <w:rPr>
        <w:rFonts w:hint="default"/>
      </w:rPr>
    </w:lvl>
  </w:abstractNum>
  <w:abstractNum w:abstractNumId="26"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3339"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504202F"/>
    <w:multiLevelType w:val="multilevel"/>
    <w:tmpl w:val="5A284D72"/>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506"/>
        </w:tabs>
        <w:ind w:left="1276"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15:restartNumberingAfterBreak="0">
    <w:nsid w:val="6A650422"/>
    <w:multiLevelType w:val="multilevel"/>
    <w:tmpl w:val="5F747C14"/>
    <w:lvl w:ilvl="0">
      <w:start w:val="2"/>
      <w:numFmt w:val="decimal"/>
      <w:lvlText w:val="%1"/>
      <w:lvlJc w:val="left"/>
      <w:pPr>
        <w:ind w:left="612" w:hanging="612"/>
      </w:pPr>
      <w:rPr>
        <w:rFonts w:hint="default"/>
      </w:rPr>
    </w:lvl>
    <w:lvl w:ilvl="1">
      <w:start w:val="4"/>
      <w:numFmt w:val="decimal"/>
      <w:lvlText w:val="%1.%2"/>
      <w:lvlJc w:val="left"/>
      <w:pPr>
        <w:ind w:left="946" w:hanging="612"/>
      </w:pPr>
      <w:rPr>
        <w:rFonts w:hint="default"/>
      </w:rPr>
    </w:lvl>
    <w:lvl w:ilvl="2">
      <w:start w:val="6"/>
      <w:numFmt w:val="decimal"/>
      <w:lvlText w:val="%1.%2.%3"/>
      <w:lvlJc w:val="left"/>
      <w:pPr>
        <w:ind w:left="1388" w:hanging="720"/>
      </w:pPr>
      <w:rPr>
        <w:rFonts w:hint="default"/>
      </w:rPr>
    </w:lvl>
    <w:lvl w:ilvl="3">
      <w:start w:val="4"/>
      <w:numFmt w:val="decimal"/>
      <w:lvlText w:val="%1.%2.%3.%4"/>
      <w:lvlJc w:val="left"/>
      <w:pPr>
        <w:ind w:left="1722" w:hanging="720"/>
      </w:pPr>
      <w:rPr>
        <w:rFonts w:hint="default"/>
      </w:rPr>
    </w:lvl>
    <w:lvl w:ilvl="4">
      <w:start w:val="1"/>
      <w:numFmt w:val="decimal"/>
      <w:lvlText w:val="%1.%2.%3.%4.%5"/>
      <w:lvlJc w:val="left"/>
      <w:pPr>
        <w:ind w:left="2416" w:hanging="108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444" w:hanging="144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472" w:hanging="1800"/>
      </w:pPr>
      <w:rPr>
        <w:rFont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3" w15:restartNumberingAfterBreak="0">
    <w:nsid w:val="71650741"/>
    <w:multiLevelType w:val="hybridMultilevel"/>
    <w:tmpl w:val="FE105414"/>
    <w:lvl w:ilvl="0" w:tplc="9F1A4F84">
      <w:start w:val="1"/>
      <w:numFmt w:val="low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num w:numId="1" w16cid:durableId="379520781">
    <w:abstractNumId w:val="22"/>
  </w:num>
  <w:num w:numId="2" w16cid:durableId="1110473073">
    <w:abstractNumId w:val="3"/>
  </w:num>
  <w:num w:numId="3" w16cid:durableId="2008054027">
    <w:abstractNumId w:val="26"/>
  </w:num>
  <w:num w:numId="4" w16cid:durableId="548880509">
    <w:abstractNumId w:val="21"/>
  </w:num>
  <w:num w:numId="5" w16cid:durableId="1822574399">
    <w:abstractNumId w:val="30"/>
  </w:num>
  <w:num w:numId="6" w16cid:durableId="431631657">
    <w:abstractNumId w:val="32"/>
  </w:num>
  <w:num w:numId="7" w16cid:durableId="1847401382">
    <w:abstractNumId w:val="16"/>
  </w:num>
  <w:num w:numId="8" w16cid:durableId="2112780299">
    <w:abstractNumId w:val="20"/>
  </w:num>
  <w:num w:numId="9" w16cid:durableId="1648171923">
    <w:abstractNumId w:val="9"/>
  </w:num>
  <w:num w:numId="10" w16cid:durableId="1287616623">
    <w:abstractNumId w:val="10"/>
  </w:num>
  <w:num w:numId="11" w16cid:durableId="1021860994">
    <w:abstractNumId w:val="12"/>
  </w:num>
  <w:num w:numId="12" w16cid:durableId="16002595">
    <w:abstractNumId w:val="24"/>
  </w:num>
  <w:num w:numId="13" w16cid:durableId="715466032">
    <w:abstractNumId w:val="2"/>
  </w:num>
  <w:num w:numId="14" w16cid:durableId="2038314840">
    <w:abstractNumId w:val="17"/>
  </w:num>
  <w:num w:numId="15" w16cid:durableId="965434256">
    <w:abstractNumId w:val="1"/>
  </w:num>
  <w:num w:numId="16" w16cid:durableId="1377658439">
    <w:abstractNumId w:val="4"/>
  </w:num>
  <w:num w:numId="17" w16cid:durableId="467237655">
    <w:abstractNumId w:val="19"/>
  </w:num>
  <w:num w:numId="18" w16cid:durableId="608322359">
    <w:abstractNumId w:val="28"/>
  </w:num>
  <w:num w:numId="19" w16cid:durableId="155534491">
    <w:abstractNumId w:val="30"/>
  </w:num>
  <w:num w:numId="20" w16cid:durableId="4781512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72063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6758946">
    <w:abstractNumId w:val="30"/>
  </w:num>
  <w:num w:numId="23" w16cid:durableId="1761295588">
    <w:abstractNumId w:val="30"/>
  </w:num>
  <w:num w:numId="24" w16cid:durableId="86704429">
    <w:abstractNumId w:val="29"/>
  </w:num>
  <w:num w:numId="25" w16cid:durableId="1072199015">
    <w:abstractNumId w:val="30"/>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5667295">
    <w:abstractNumId w:val="23"/>
  </w:num>
  <w:num w:numId="27" w16cid:durableId="1741757475">
    <w:abstractNumId w:val="27"/>
  </w:num>
  <w:num w:numId="28" w16cid:durableId="1740516877">
    <w:abstractNumId w:val="15"/>
  </w:num>
  <w:num w:numId="29" w16cid:durableId="1594780685">
    <w:abstractNumId w:val="14"/>
  </w:num>
  <w:num w:numId="30" w16cid:durableId="1145010225">
    <w:abstractNumId w:val="30"/>
  </w:num>
  <w:num w:numId="31" w16cid:durableId="500894992">
    <w:abstractNumId w:val="30"/>
  </w:num>
  <w:num w:numId="32" w16cid:durableId="11224641">
    <w:abstractNumId w:val="11"/>
  </w:num>
  <w:num w:numId="33" w16cid:durableId="776289485">
    <w:abstractNumId w:val="30"/>
  </w:num>
  <w:num w:numId="34" w16cid:durableId="655958321">
    <w:abstractNumId w:val="5"/>
  </w:num>
  <w:num w:numId="35" w16cid:durableId="864714043">
    <w:abstractNumId w:val="30"/>
  </w:num>
  <w:num w:numId="36" w16cid:durableId="1007444039">
    <w:abstractNumId w:val="31"/>
  </w:num>
  <w:num w:numId="37" w16cid:durableId="927155946">
    <w:abstractNumId w:val="25"/>
  </w:num>
  <w:num w:numId="38" w16cid:durableId="54134513">
    <w:abstractNumId w:val="8"/>
  </w:num>
  <w:num w:numId="39" w16cid:durableId="213199033">
    <w:abstractNumId w:val="13"/>
  </w:num>
  <w:num w:numId="40" w16cid:durableId="1894928814">
    <w:abstractNumId w:val="33"/>
  </w:num>
  <w:num w:numId="41" w16cid:durableId="887691626">
    <w:abstractNumId w:val="7"/>
  </w:num>
  <w:num w:numId="42" w16cid:durableId="817652316">
    <w:abstractNumId w:val="6"/>
  </w:num>
  <w:num w:numId="43" w16cid:durableId="685906844">
    <w:abstractNumId w:val="30"/>
  </w:num>
  <w:num w:numId="44" w16cid:durableId="514459768">
    <w:abstractNumId w:val="30"/>
  </w:num>
  <w:num w:numId="45" w16cid:durableId="1422943331">
    <w:abstractNumId w:val="30"/>
  </w:num>
  <w:num w:numId="46" w16cid:durableId="1150098502">
    <w:abstractNumId w:val="18"/>
  </w:num>
  <w:num w:numId="47" w16cid:durableId="1909000647">
    <w:abstractNumId w:val="30"/>
  </w:num>
  <w:num w:numId="48" w16cid:durableId="1943339192">
    <w:abstractNumId w:val="30"/>
  </w:num>
  <w:num w:numId="49" w16cid:durableId="73748290">
    <w:abstractNumId w:val="30"/>
  </w:num>
  <w:num w:numId="50" w16cid:durableId="1371371613">
    <w:abstractNumId w:val="30"/>
  </w:num>
  <w:num w:numId="51" w16cid:durableId="1305819076">
    <w:abstractNumId w:val="30"/>
  </w:num>
  <w:num w:numId="52" w16cid:durableId="1841849512">
    <w:abstractNumId w:val="30"/>
  </w:num>
  <w:num w:numId="53" w16cid:durableId="632826764">
    <w:abstractNumId w:val="30"/>
  </w:num>
  <w:num w:numId="54" w16cid:durableId="1304389620">
    <w:abstractNumId w:val="30"/>
  </w:num>
  <w:num w:numId="55" w16cid:durableId="2083215793">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826"/>
    <w:rsid w:val="000013FB"/>
    <w:rsid w:val="0000275D"/>
    <w:rsid w:val="00003AAD"/>
    <w:rsid w:val="00003B35"/>
    <w:rsid w:val="00005666"/>
    <w:rsid w:val="000059D0"/>
    <w:rsid w:val="000062C6"/>
    <w:rsid w:val="00010035"/>
    <w:rsid w:val="0001130B"/>
    <w:rsid w:val="00011B01"/>
    <w:rsid w:val="000127FF"/>
    <w:rsid w:val="00012CFD"/>
    <w:rsid w:val="00013088"/>
    <w:rsid w:val="000217BF"/>
    <w:rsid w:val="00022338"/>
    <w:rsid w:val="00022BBB"/>
    <w:rsid w:val="00024459"/>
    <w:rsid w:val="00024DB3"/>
    <w:rsid w:val="000255A5"/>
    <w:rsid w:val="000255C0"/>
    <w:rsid w:val="00026B4A"/>
    <w:rsid w:val="00033F4A"/>
    <w:rsid w:val="000362AA"/>
    <w:rsid w:val="00036807"/>
    <w:rsid w:val="00036F25"/>
    <w:rsid w:val="00045721"/>
    <w:rsid w:val="00046301"/>
    <w:rsid w:val="000535FC"/>
    <w:rsid w:val="00053A85"/>
    <w:rsid w:val="00054EB4"/>
    <w:rsid w:val="0005676D"/>
    <w:rsid w:val="000603D0"/>
    <w:rsid w:val="00061216"/>
    <w:rsid w:val="00062868"/>
    <w:rsid w:val="000645B9"/>
    <w:rsid w:val="00064D64"/>
    <w:rsid w:val="00065A72"/>
    <w:rsid w:val="000673F9"/>
    <w:rsid w:val="00067FB0"/>
    <w:rsid w:val="000706C4"/>
    <w:rsid w:val="000741EF"/>
    <w:rsid w:val="000768F2"/>
    <w:rsid w:val="000778CF"/>
    <w:rsid w:val="00077CE0"/>
    <w:rsid w:val="0008529E"/>
    <w:rsid w:val="00086ADF"/>
    <w:rsid w:val="000906D5"/>
    <w:rsid w:val="00090B00"/>
    <w:rsid w:val="00092288"/>
    <w:rsid w:val="00092B70"/>
    <w:rsid w:val="00093410"/>
    <w:rsid w:val="00094B69"/>
    <w:rsid w:val="00095700"/>
    <w:rsid w:val="00097C03"/>
    <w:rsid w:val="000A42A4"/>
    <w:rsid w:val="000A4B24"/>
    <w:rsid w:val="000A5C0D"/>
    <w:rsid w:val="000A6259"/>
    <w:rsid w:val="000A6E27"/>
    <w:rsid w:val="000A7A64"/>
    <w:rsid w:val="000C1487"/>
    <w:rsid w:val="000C55EC"/>
    <w:rsid w:val="000C6D48"/>
    <w:rsid w:val="000D050B"/>
    <w:rsid w:val="000D0902"/>
    <w:rsid w:val="000D4135"/>
    <w:rsid w:val="000D64FC"/>
    <w:rsid w:val="000D6F75"/>
    <w:rsid w:val="000E0592"/>
    <w:rsid w:val="000E0CC3"/>
    <w:rsid w:val="000E11CD"/>
    <w:rsid w:val="000E26C9"/>
    <w:rsid w:val="000E4E2E"/>
    <w:rsid w:val="000E562F"/>
    <w:rsid w:val="000E7459"/>
    <w:rsid w:val="000F0B53"/>
    <w:rsid w:val="000F145C"/>
    <w:rsid w:val="000F1DC0"/>
    <w:rsid w:val="000F1DCD"/>
    <w:rsid w:val="000F1EE1"/>
    <w:rsid w:val="000F3768"/>
    <w:rsid w:val="000F45AE"/>
    <w:rsid w:val="000F4E08"/>
    <w:rsid w:val="000F5D82"/>
    <w:rsid w:val="000F711C"/>
    <w:rsid w:val="000F7ED8"/>
    <w:rsid w:val="00101C1B"/>
    <w:rsid w:val="00102000"/>
    <w:rsid w:val="00102EEE"/>
    <w:rsid w:val="00104CCD"/>
    <w:rsid w:val="00104E80"/>
    <w:rsid w:val="0010778C"/>
    <w:rsid w:val="00110C8F"/>
    <w:rsid w:val="00112914"/>
    <w:rsid w:val="001139C1"/>
    <w:rsid w:val="00113C5D"/>
    <w:rsid w:val="00121167"/>
    <w:rsid w:val="00123332"/>
    <w:rsid w:val="0012556E"/>
    <w:rsid w:val="0013195F"/>
    <w:rsid w:val="00132A01"/>
    <w:rsid w:val="00132CE1"/>
    <w:rsid w:val="00133A62"/>
    <w:rsid w:val="00133D05"/>
    <w:rsid w:val="00134E2C"/>
    <w:rsid w:val="00135D60"/>
    <w:rsid w:val="00135DB2"/>
    <w:rsid w:val="001373D1"/>
    <w:rsid w:val="00137AF0"/>
    <w:rsid w:val="00140A41"/>
    <w:rsid w:val="00141263"/>
    <w:rsid w:val="0014223B"/>
    <w:rsid w:val="0014327A"/>
    <w:rsid w:val="00145297"/>
    <w:rsid w:val="00145C90"/>
    <w:rsid w:val="00146F92"/>
    <w:rsid w:val="00147696"/>
    <w:rsid w:val="001519DC"/>
    <w:rsid w:val="001526D8"/>
    <w:rsid w:val="001602BB"/>
    <w:rsid w:val="00163AFC"/>
    <w:rsid w:val="00165323"/>
    <w:rsid w:val="0016559F"/>
    <w:rsid w:val="00166042"/>
    <w:rsid w:val="001662D4"/>
    <w:rsid w:val="00170FC6"/>
    <w:rsid w:val="001726F5"/>
    <w:rsid w:val="0017313E"/>
    <w:rsid w:val="0017511C"/>
    <w:rsid w:val="00175484"/>
    <w:rsid w:val="00175CC9"/>
    <w:rsid w:val="00176637"/>
    <w:rsid w:val="001769A6"/>
    <w:rsid w:val="001778C5"/>
    <w:rsid w:val="00177EEB"/>
    <w:rsid w:val="00181941"/>
    <w:rsid w:val="00182AB5"/>
    <w:rsid w:val="00183578"/>
    <w:rsid w:val="001840BD"/>
    <w:rsid w:val="0018748C"/>
    <w:rsid w:val="0019315A"/>
    <w:rsid w:val="0019591D"/>
    <w:rsid w:val="00195DF0"/>
    <w:rsid w:val="00196803"/>
    <w:rsid w:val="001A034B"/>
    <w:rsid w:val="001A0CC2"/>
    <w:rsid w:val="001A1E17"/>
    <w:rsid w:val="001A4456"/>
    <w:rsid w:val="001A6952"/>
    <w:rsid w:val="001B0A35"/>
    <w:rsid w:val="001B0FD4"/>
    <w:rsid w:val="001B17C0"/>
    <w:rsid w:val="001B368C"/>
    <w:rsid w:val="001B73B8"/>
    <w:rsid w:val="001C5738"/>
    <w:rsid w:val="001C593A"/>
    <w:rsid w:val="001C5B7B"/>
    <w:rsid w:val="001C60AA"/>
    <w:rsid w:val="001C699A"/>
    <w:rsid w:val="001C71DF"/>
    <w:rsid w:val="001D0CEC"/>
    <w:rsid w:val="001D0E33"/>
    <w:rsid w:val="001D2D33"/>
    <w:rsid w:val="001D3773"/>
    <w:rsid w:val="001D39D0"/>
    <w:rsid w:val="001D5EA4"/>
    <w:rsid w:val="001D6097"/>
    <w:rsid w:val="001D64C6"/>
    <w:rsid w:val="001D78BF"/>
    <w:rsid w:val="001E1CC2"/>
    <w:rsid w:val="001E3DA8"/>
    <w:rsid w:val="001E4BEB"/>
    <w:rsid w:val="001F0063"/>
    <w:rsid w:val="001F20B6"/>
    <w:rsid w:val="001F24FB"/>
    <w:rsid w:val="001F4893"/>
    <w:rsid w:val="001F5EF8"/>
    <w:rsid w:val="001F6223"/>
    <w:rsid w:val="001F670D"/>
    <w:rsid w:val="001F6E2A"/>
    <w:rsid w:val="00200307"/>
    <w:rsid w:val="002005A8"/>
    <w:rsid w:val="0020089A"/>
    <w:rsid w:val="00200F39"/>
    <w:rsid w:val="002010C1"/>
    <w:rsid w:val="00201B24"/>
    <w:rsid w:val="00202988"/>
    <w:rsid w:val="00205241"/>
    <w:rsid w:val="0020590D"/>
    <w:rsid w:val="002059F4"/>
    <w:rsid w:val="00206578"/>
    <w:rsid w:val="002078BA"/>
    <w:rsid w:val="00207C5E"/>
    <w:rsid w:val="00207C9B"/>
    <w:rsid w:val="002115B4"/>
    <w:rsid w:val="00211FF0"/>
    <w:rsid w:val="00212198"/>
    <w:rsid w:val="00212896"/>
    <w:rsid w:val="00216CAB"/>
    <w:rsid w:val="0021760F"/>
    <w:rsid w:val="00217806"/>
    <w:rsid w:val="00217C3C"/>
    <w:rsid w:val="00220AA3"/>
    <w:rsid w:val="0022172C"/>
    <w:rsid w:val="00221B32"/>
    <w:rsid w:val="002224D2"/>
    <w:rsid w:val="0022475C"/>
    <w:rsid w:val="002264E5"/>
    <w:rsid w:val="00230795"/>
    <w:rsid w:val="00233829"/>
    <w:rsid w:val="00234B48"/>
    <w:rsid w:val="002357D0"/>
    <w:rsid w:val="002364E0"/>
    <w:rsid w:val="00236FD3"/>
    <w:rsid w:val="0023703B"/>
    <w:rsid w:val="00237CCF"/>
    <w:rsid w:val="00240196"/>
    <w:rsid w:val="002419B9"/>
    <w:rsid w:val="0024295C"/>
    <w:rsid w:val="00243B43"/>
    <w:rsid w:val="00246721"/>
    <w:rsid w:val="002467BE"/>
    <w:rsid w:val="00247BCB"/>
    <w:rsid w:val="00250CD8"/>
    <w:rsid w:val="00253509"/>
    <w:rsid w:val="00253739"/>
    <w:rsid w:val="00255469"/>
    <w:rsid w:val="002563BF"/>
    <w:rsid w:val="00256804"/>
    <w:rsid w:val="00257224"/>
    <w:rsid w:val="002600FA"/>
    <w:rsid w:val="002618F5"/>
    <w:rsid w:val="002619A4"/>
    <w:rsid w:val="00266C7A"/>
    <w:rsid w:val="0027152C"/>
    <w:rsid w:val="00277DBD"/>
    <w:rsid w:val="0028125D"/>
    <w:rsid w:val="0028248C"/>
    <w:rsid w:val="00282E22"/>
    <w:rsid w:val="002831E0"/>
    <w:rsid w:val="002851F2"/>
    <w:rsid w:val="00286517"/>
    <w:rsid w:val="00290D60"/>
    <w:rsid w:val="00292680"/>
    <w:rsid w:val="00295600"/>
    <w:rsid w:val="00296027"/>
    <w:rsid w:val="00297C35"/>
    <w:rsid w:val="002A2A0B"/>
    <w:rsid w:val="002A3E5F"/>
    <w:rsid w:val="002A44B0"/>
    <w:rsid w:val="002A4B6C"/>
    <w:rsid w:val="002A5777"/>
    <w:rsid w:val="002A58F9"/>
    <w:rsid w:val="002A630C"/>
    <w:rsid w:val="002B0564"/>
    <w:rsid w:val="002B0A04"/>
    <w:rsid w:val="002B0B0B"/>
    <w:rsid w:val="002B56CD"/>
    <w:rsid w:val="002B6A09"/>
    <w:rsid w:val="002B6B1E"/>
    <w:rsid w:val="002B7B2D"/>
    <w:rsid w:val="002C0FBB"/>
    <w:rsid w:val="002C295A"/>
    <w:rsid w:val="002C4A88"/>
    <w:rsid w:val="002C5C41"/>
    <w:rsid w:val="002C7DCD"/>
    <w:rsid w:val="002D415F"/>
    <w:rsid w:val="002D4236"/>
    <w:rsid w:val="002D43DF"/>
    <w:rsid w:val="002D4880"/>
    <w:rsid w:val="002D5413"/>
    <w:rsid w:val="002D66FF"/>
    <w:rsid w:val="002D6810"/>
    <w:rsid w:val="002E0858"/>
    <w:rsid w:val="002E0E0A"/>
    <w:rsid w:val="002E1BC9"/>
    <w:rsid w:val="002E207B"/>
    <w:rsid w:val="002E4788"/>
    <w:rsid w:val="002E5E76"/>
    <w:rsid w:val="002F164E"/>
    <w:rsid w:val="002F1E04"/>
    <w:rsid w:val="002F4A9A"/>
    <w:rsid w:val="002F51D8"/>
    <w:rsid w:val="002F72DB"/>
    <w:rsid w:val="003014F7"/>
    <w:rsid w:val="00303631"/>
    <w:rsid w:val="00303673"/>
    <w:rsid w:val="003067C0"/>
    <w:rsid w:val="0030701E"/>
    <w:rsid w:val="00307B6F"/>
    <w:rsid w:val="003108E1"/>
    <w:rsid w:val="00310B48"/>
    <w:rsid w:val="00313B6C"/>
    <w:rsid w:val="003143EB"/>
    <w:rsid w:val="00314AF2"/>
    <w:rsid w:val="00314EA3"/>
    <w:rsid w:val="00316D43"/>
    <w:rsid w:val="003174B1"/>
    <w:rsid w:val="00317CA2"/>
    <w:rsid w:val="00322C23"/>
    <w:rsid w:val="0032507B"/>
    <w:rsid w:val="00326783"/>
    <w:rsid w:val="003314E7"/>
    <w:rsid w:val="00332CE7"/>
    <w:rsid w:val="00340995"/>
    <w:rsid w:val="0034110C"/>
    <w:rsid w:val="00341D26"/>
    <w:rsid w:val="00341ECF"/>
    <w:rsid w:val="00342437"/>
    <w:rsid w:val="003426FD"/>
    <w:rsid w:val="00344620"/>
    <w:rsid w:val="003450E5"/>
    <w:rsid w:val="00345338"/>
    <w:rsid w:val="00347A4F"/>
    <w:rsid w:val="00347F34"/>
    <w:rsid w:val="00347F7D"/>
    <w:rsid w:val="00351A4C"/>
    <w:rsid w:val="00352AC5"/>
    <w:rsid w:val="00353313"/>
    <w:rsid w:val="00354493"/>
    <w:rsid w:val="003551FC"/>
    <w:rsid w:val="00356DCA"/>
    <w:rsid w:val="003579C1"/>
    <w:rsid w:val="0036293B"/>
    <w:rsid w:val="0036358D"/>
    <w:rsid w:val="00363E22"/>
    <w:rsid w:val="00366726"/>
    <w:rsid w:val="00370867"/>
    <w:rsid w:val="003712DF"/>
    <w:rsid w:val="003723CA"/>
    <w:rsid w:val="0037281B"/>
    <w:rsid w:val="00374DE6"/>
    <w:rsid w:val="00376713"/>
    <w:rsid w:val="00376D6F"/>
    <w:rsid w:val="00376EEB"/>
    <w:rsid w:val="003775FC"/>
    <w:rsid w:val="00380211"/>
    <w:rsid w:val="0038023E"/>
    <w:rsid w:val="00381938"/>
    <w:rsid w:val="00383C68"/>
    <w:rsid w:val="00384851"/>
    <w:rsid w:val="00385638"/>
    <w:rsid w:val="00385B60"/>
    <w:rsid w:val="00386C84"/>
    <w:rsid w:val="003870D6"/>
    <w:rsid w:val="003873D6"/>
    <w:rsid w:val="0039156C"/>
    <w:rsid w:val="003916F2"/>
    <w:rsid w:val="00391827"/>
    <w:rsid w:val="00391FE7"/>
    <w:rsid w:val="003935F9"/>
    <w:rsid w:val="00394D4E"/>
    <w:rsid w:val="00394DCB"/>
    <w:rsid w:val="00395E4D"/>
    <w:rsid w:val="0039783E"/>
    <w:rsid w:val="003A1C53"/>
    <w:rsid w:val="003A1DA8"/>
    <w:rsid w:val="003A4D94"/>
    <w:rsid w:val="003A535F"/>
    <w:rsid w:val="003B046F"/>
    <w:rsid w:val="003B0B26"/>
    <w:rsid w:val="003B40A8"/>
    <w:rsid w:val="003B6565"/>
    <w:rsid w:val="003B7362"/>
    <w:rsid w:val="003C2350"/>
    <w:rsid w:val="003C3D54"/>
    <w:rsid w:val="003C3E78"/>
    <w:rsid w:val="003C5F4E"/>
    <w:rsid w:val="003C6893"/>
    <w:rsid w:val="003C7B5E"/>
    <w:rsid w:val="003D0965"/>
    <w:rsid w:val="003D5322"/>
    <w:rsid w:val="003D5F4A"/>
    <w:rsid w:val="003E0078"/>
    <w:rsid w:val="003E02C0"/>
    <w:rsid w:val="003E05B1"/>
    <w:rsid w:val="003E23A4"/>
    <w:rsid w:val="003E2E41"/>
    <w:rsid w:val="003E6DD6"/>
    <w:rsid w:val="003F07F6"/>
    <w:rsid w:val="003F3AB2"/>
    <w:rsid w:val="003F52BF"/>
    <w:rsid w:val="003F70D3"/>
    <w:rsid w:val="003F729E"/>
    <w:rsid w:val="003F7C23"/>
    <w:rsid w:val="00400757"/>
    <w:rsid w:val="00401F02"/>
    <w:rsid w:val="00403B8E"/>
    <w:rsid w:val="00411509"/>
    <w:rsid w:val="004115F3"/>
    <w:rsid w:val="0041199C"/>
    <w:rsid w:val="0041255D"/>
    <w:rsid w:val="0041266D"/>
    <w:rsid w:val="00414B96"/>
    <w:rsid w:val="0042181B"/>
    <w:rsid w:val="00423799"/>
    <w:rsid w:val="004245D5"/>
    <w:rsid w:val="0042544B"/>
    <w:rsid w:val="004277B3"/>
    <w:rsid w:val="00427BB2"/>
    <w:rsid w:val="00427E4D"/>
    <w:rsid w:val="00430499"/>
    <w:rsid w:val="004316F3"/>
    <w:rsid w:val="0043236B"/>
    <w:rsid w:val="00434AFB"/>
    <w:rsid w:val="00437264"/>
    <w:rsid w:val="0043727D"/>
    <w:rsid w:val="004403C3"/>
    <w:rsid w:val="0044074D"/>
    <w:rsid w:val="004428F0"/>
    <w:rsid w:val="00444080"/>
    <w:rsid w:val="00446490"/>
    <w:rsid w:val="0044712F"/>
    <w:rsid w:val="00447138"/>
    <w:rsid w:val="004471C1"/>
    <w:rsid w:val="00447426"/>
    <w:rsid w:val="00447BE8"/>
    <w:rsid w:val="00447F9F"/>
    <w:rsid w:val="00450F50"/>
    <w:rsid w:val="00451949"/>
    <w:rsid w:val="00452522"/>
    <w:rsid w:val="00453A4B"/>
    <w:rsid w:val="004540AB"/>
    <w:rsid w:val="00454BCF"/>
    <w:rsid w:val="004566F6"/>
    <w:rsid w:val="00457EB4"/>
    <w:rsid w:val="00461212"/>
    <w:rsid w:val="00461F57"/>
    <w:rsid w:val="004634F3"/>
    <w:rsid w:val="00465613"/>
    <w:rsid w:val="004669AD"/>
    <w:rsid w:val="00466A1B"/>
    <w:rsid w:val="00466B04"/>
    <w:rsid w:val="00471AA7"/>
    <w:rsid w:val="004722B4"/>
    <w:rsid w:val="0047333D"/>
    <w:rsid w:val="00474D4D"/>
    <w:rsid w:val="00476407"/>
    <w:rsid w:val="00477DCB"/>
    <w:rsid w:val="00482F50"/>
    <w:rsid w:val="00484C8C"/>
    <w:rsid w:val="0048564F"/>
    <w:rsid w:val="00487D7D"/>
    <w:rsid w:val="00491F04"/>
    <w:rsid w:val="00494B80"/>
    <w:rsid w:val="00496BD9"/>
    <w:rsid w:val="0049742C"/>
    <w:rsid w:val="00497CB4"/>
    <w:rsid w:val="00497D5A"/>
    <w:rsid w:val="004A3767"/>
    <w:rsid w:val="004A5C49"/>
    <w:rsid w:val="004A5C88"/>
    <w:rsid w:val="004A7183"/>
    <w:rsid w:val="004A74B6"/>
    <w:rsid w:val="004B162C"/>
    <w:rsid w:val="004B331D"/>
    <w:rsid w:val="004B459A"/>
    <w:rsid w:val="004B5192"/>
    <w:rsid w:val="004C0A3A"/>
    <w:rsid w:val="004C12E4"/>
    <w:rsid w:val="004C33ED"/>
    <w:rsid w:val="004C3DBA"/>
    <w:rsid w:val="004C4B58"/>
    <w:rsid w:val="004C4BF2"/>
    <w:rsid w:val="004C5078"/>
    <w:rsid w:val="004C5B82"/>
    <w:rsid w:val="004C64FD"/>
    <w:rsid w:val="004C78BD"/>
    <w:rsid w:val="004D03FB"/>
    <w:rsid w:val="004D132E"/>
    <w:rsid w:val="004D769E"/>
    <w:rsid w:val="004D792C"/>
    <w:rsid w:val="004E1615"/>
    <w:rsid w:val="004E2158"/>
    <w:rsid w:val="004E2531"/>
    <w:rsid w:val="004E3737"/>
    <w:rsid w:val="004E4739"/>
    <w:rsid w:val="004F00FA"/>
    <w:rsid w:val="004F26B8"/>
    <w:rsid w:val="004F3C9A"/>
    <w:rsid w:val="004F463B"/>
    <w:rsid w:val="004F6258"/>
    <w:rsid w:val="004F70E6"/>
    <w:rsid w:val="004F70EB"/>
    <w:rsid w:val="0050045D"/>
    <w:rsid w:val="00500FE2"/>
    <w:rsid w:val="00501C58"/>
    <w:rsid w:val="00502011"/>
    <w:rsid w:val="00502146"/>
    <w:rsid w:val="00502219"/>
    <w:rsid w:val="00503410"/>
    <w:rsid w:val="005045D1"/>
    <w:rsid w:val="00504ED1"/>
    <w:rsid w:val="005052B6"/>
    <w:rsid w:val="0050635B"/>
    <w:rsid w:val="005101DE"/>
    <w:rsid w:val="00514AA6"/>
    <w:rsid w:val="00516F9A"/>
    <w:rsid w:val="005222DC"/>
    <w:rsid w:val="00522507"/>
    <w:rsid w:val="00523842"/>
    <w:rsid w:val="00523C90"/>
    <w:rsid w:val="00524C28"/>
    <w:rsid w:val="005252B6"/>
    <w:rsid w:val="005252DA"/>
    <w:rsid w:val="0052585C"/>
    <w:rsid w:val="00527CC8"/>
    <w:rsid w:val="00530B07"/>
    <w:rsid w:val="00530F27"/>
    <w:rsid w:val="00532BDB"/>
    <w:rsid w:val="00532CB4"/>
    <w:rsid w:val="00533557"/>
    <w:rsid w:val="00542042"/>
    <w:rsid w:val="005459C9"/>
    <w:rsid w:val="0054727F"/>
    <w:rsid w:val="00547777"/>
    <w:rsid w:val="0055004C"/>
    <w:rsid w:val="00551687"/>
    <w:rsid w:val="005539CD"/>
    <w:rsid w:val="00554149"/>
    <w:rsid w:val="00554241"/>
    <w:rsid w:val="00556665"/>
    <w:rsid w:val="005577ED"/>
    <w:rsid w:val="00560ADC"/>
    <w:rsid w:val="00561FD5"/>
    <w:rsid w:val="00573F48"/>
    <w:rsid w:val="00574080"/>
    <w:rsid w:val="0057420E"/>
    <w:rsid w:val="00575B37"/>
    <w:rsid w:val="00575F58"/>
    <w:rsid w:val="00576F39"/>
    <w:rsid w:val="005771C4"/>
    <w:rsid w:val="0057773E"/>
    <w:rsid w:val="00581AC5"/>
    <w:rsid w:val="00581D14"/>
    <w:rsid w:val="005842D7"/>
    <w:rsid w:val="00590C20"/>
    <w:rsid w:val="00592CBE"/>
    <w:rsid w:val="005938D8"/>
    <w:rsid w:val="00593ACD"/>
    <w:rsid w:val="00593F20"/>
    <w:rsid w:val="00594706"/>
    <w:rsid w:val="00597875"/>
    <w:rsid w:val="005A0592"/>
    <w:rsid w:val="005A24A7"/>
    <w:rsid w:val="005A371D"/>
    <w:rsid w:val="005A3DCF"/>
    <w:rsid w:val="005A4ABF"/>
    <w:rsid w:val="005A573D"/>
    <w:rsid w:val="005A5E70"/>
    <w:rsid w:val="005A6567"/>
    <w:rsid w:val="005A65B3"/>
    <w:rsid w:val="005A7290"/>
    <w:rsid w:val="005B13FF"/>
    <w:rsid w:val="005B5BE5"/>
    <w:rsid w:val="005B71C1"/>
    <w:rsid w:val="005C1356"/>
    <w:rsid w:val="005C22A7"/>
    <w:rsid w:val="005C2913"/>
    <w:rsid w:val="005C2E9E"/>
    <w:rsid w:val="005C34FF"/>
    <w:rsid w:val="005C57EE"/>
    <w:rsid w:val="005C63CA"/>
    <w:rsid w:val="005C6540"/>
    <w:rsid w:val="005D10F2"/>
    <w:rsid w:val="005D132A"/>
    <w:rsid w:val="005D3037"/>
    <w:rsid w:val="005D4CC1"/>
    <w:rsid w:val="005D5E7C"/>
    <w:rsid w:val="005D71FD"/>
    <w:rsid w:val="005E0ABD"/>
    <w:rsid w:val="005E2F48"/>
    <w:rsid w:val="005E499B"/>
    <w:rsid w:val="005E6BE7"/>
    <w:rsid w:val="005E7A3F"/>
    <w:rsid w:val="005F2B5B"/>
    <w:rsid w:val="005F31AD"/>
    <w:rsid w:val="005F39A5"/>
    <w:rsid w:val="005F775B"/>
    <w:rsid w:val="005F7FDC"/>
    <w:rsid w:val="006006C6"/>
    <w:rsid w:val="006029C2"/>
    <w:rsid w:val="00603A84"/>
    <w:rsid w:val="00603B41"/>
    <w:rsid w:val="0060578A"/>
    <w:rsid w:val="00605AD5"/>
    <w:rsid w:val="0060631D"/>
    <w:rsid w:val="00612284"/>
    <w:rsid w:val="006129D3"/>
    <w:rsid w:val="00614B9A"/>
    <w:rsid w:val="00616502"/>
    <w:rsid w:val="006175F3"/>
    <w:rsid w:val="006178C4"/>
    <w:rsid w:val="006178D7"/>
    <w:rsid w:val="00620C40"/>
    <w:rsid w:val="00620F6B"/>
    <w:rsid w:val="00621064"/>
    <w:rsid w:val="00621F17"/>
    <w:rsid w:val="00622938"/>
    <w:rsid w:val="00624118"/>
    <w:rsid w:val="00624D87"/>
    <w:rsid w:val="00626EC9"/>
    <w:rsid w:val="00627B6C"/>
    <w:rsid w:val="00627B9B"/>
    <w:rsid w:val="006316BE"/>
    <w:rsid w:val="00631F5A"/>
    <w:rsid w:val="00632E9D"/>
    <w:rsid w:val="00637EE7"/>
    <w:rsid w:val="006400C8"/>
    <w:rsid w:val="00640108"/>
    <w:rsid w:val="00640D49"/>
    <w:rsid w:val="00641C63"/>
    <w:rsid w:val="006428F4"/>
    <w:rsid w:val="006435AD"/>
    <w:rsid w:val="00643630"/>
    <w:rsid w:val="006439F5"/>
    <w:rsid w:val="0064751A"/>
    <w:rsid w:val="0065052C"/>
    <w:rsid w:val="00650818"/>
    <w:rsid w:val="00650C63"/>
    <w:rsid w:val="00650EF8"/>
    <w:rsid w:val="00653366"/>
    <w:rsid w:val="0065407E"/>
    <w:rsid w:val="00656889"/>
    <w:rsid w:val="00661B14"/>
    <w:rsid w:val="00662A80"/>
    <w:rsid w:val="00663E6A"/>
    <w:rsid w:val="006649A1"/>
    <w:rsid w:val="00665C06"/>
    <w:rsid w:val="0066682C"/>
    <w:rsid w:val="00667069"/>
    <w:rsid w:val="00671061"/>
    <w:rsid w:val="0067358E"/>
    <w:rsid w:val="00674A13"/>
    <w:rsid w:val="00677E20"/>
    <w:rsid w:val="00682A17"/>
    <w:rsid w:val="00684079"/>
    <w:rsid w:val="00685A0B"/>
    <w:rsid w:val="0068784D"/>
    <w:rsid w:val="00690D04"/>
    <w:rsid w:val="006922A7"/>
    <w:rsid w:val="00693147"/>
    <w:rsid w:val="00694764"/>
    <w:rsid w:val="00694D6D"/>
    <w:rsid w:val="0069508D"/>
    <w:rsid w:val="006A3C34"/>
    <w:rsid w:val="006A4D7C"/>
    <w:rsid w:val="006A6C55"/>
    <w:rsid w:val="006B0959"/>
    <w:rsid w:val="006B09D1"/>
    <w:rsid w:val="006B6FE4"/>
    <w:rsid w:val="006B74A7"/>
    <w:rsid w:val="006C0252"/>
    <w:rsid w:val="006C16C3"/>
    <w:rsid w:val="006C20C3"/>
    <w:rsid w:val="006C2B35"/>
    <w:rsid w:val="006C4606"/>
    <w:rsid w:val="006C49DC"/>
    <w:rsid w:val="006C50A5"/>
    <w:rsid w:val="006D251D"/>
    <w:rsid w:val="006D2AF2"/>
    <w:rsid w:val="006D38BB"/>
    <w:rsid w:val="006D457C"/>
    <w:rsid w:val="006D5DF1"/>
    <w:rsid w:val="006E1905"/>
    <w:rsid w:val="006E1D38"/>
    <w:rsid w:val="006E36F8"/>
    <w:rsid w:val="006E4276"/>
    <w:rsid w:val="006E4425"/>
    <w:rsid w:val="006E6692"/>
    <w:rsid w:val="006F0AF7"/>
    <w:rsid w:val="006F12BF"/>
    <w:rsid w:val="006F15E0"/>
    <w:rsid w:val="006F34E5"/>
    <w:rsid w:val="006F6C1A"/>
    <w:rsid w:val="00702F47"/>
    <w:rsid w:val="00704E7D"/>
    <w:rsid w:val="00707749"/>
    <w:rsid w:val="00711944"/>
    <w:rsid w:val="00712219"/>
    <w:rsid w:val="00712FEA"/>
    <w:rsid w:val="0071443D"/>
    <w:rsid w:val="00715E69"/>
    <w:rsid w:val="007169BF"/>
    <w:rsid w:val="00721A45"/>
    <w:rsid w:val="00722899"/>
    <w:rsid w:val="0072390C"/>
    <w:rsid w:val="00726058"/>
    <w:rsid w:val="00726834"/>
    <w:rsid w:val="0073142A"/>
    <w:rsid w:val="007326EA"/>
    <w:rsid w:val="00734A61"/>
    <w:rsid w:val="00737683"/>
    <w:rsid w:val="00743A23"/>
    <w:rsid w:val="007503E7"/>
    <w:rsid w:val="007507CA"/>
    <w:rsid w:val="00752111"/>
    <w:rsid w:val="007537CD"/>
    <w:rsid w:val="007539F1"/>
    <w:rsid w:val="00755657"/>
    <w:rsid w:val="007562E9"/>
    <w:rsid w:val="007563BD"/>
    <w:rsid w:val="00760A04"/>
    <w:rsid w:val="00760B49"/>
    <w:rsid w:val="00761D2A"/>
    <w:rsid w:val="00763DD3"/>
    <w:rsid w:val="007678DD"/>
    <w:rsid w:val="0077167C"/>
    <w:rsid w:val="00774682"/>
    <w:rsid w:val="00774E88"/>
    <w:rsid w:val="007765D2"/>
    <w:rsid w:val="00776F8F"/>
    <w:rsid w:val="0077705E"/>
    <w:rsid w:val="00781047"/>
    <w:rsid w:val="00782BC9"/>
    <w:rsid w:val="00783AA7"/>
    <w:rsid w:val="00784810"/>
    <w:rsid w:val="007850DF"/>
    <w:rsid w:val="00786074"/>
    <w:rsid w:val="007875DE"/>
    <w:rsid w:val="00790ABE"/>
    <w:rsid w:val="00790F79"/>
    <w:rsid w:val="00792476"/>
    <w:rsid w:val="0079589E"/>
    <w:rsid w:val="00796338"/>
    <w:rsid w:val="00797B40"/>
    <w:rsid w:val="007A08F5"/>
    <w:rsid w:val="007A32F3"/>
    <w:rsid w:val="007A6B10"/>
    <w:rsid w:val="007A70C4"/>
    <w:rsid w:val="007A7DF1"/>
    <w:rsid w:val="007B0253"/>
    <w:rsid w:val="007B0F1D"/>
    <w:rsid w:val="007B19BE"/>
    <w:rsid w:val="007B2912"/>
    <w:rsid w:val="007B767B"/>
    <w:rsid w:val="007B7E49"/>
    <w:rsid w:val="007C08AA"/>
    <w:rsid w:val="007C08DE"/>
    <w:rsid w:val="007C0DDB"/>
    <w:rsid w:val="007C350A"/>
    <w:rsid w:val="007C5594"/>
    <w:rsid w:val="007C62CD"/>
    <w:rsid w:val="007C7973"/>
    <w:rsid w:val="007D19D3"/>
    <w:rsid w:val="007D1D60"/>
    <w:rsid w:val="007D4359"/>
    <w:rsid w:val="007D5629"/>
    <w:rsid w:val="007D7B1A"/>
    <w:rsid w:val="007E01D4"/>
    <w:rsid w:val="007E0898"/>
    <w:rsid w:val="007E131B"/>
    <w:rsid w:val="007E15F5"/>
    <w:rsid w:val="007E353E"/>
    <w:rsid w:val="007E3A92"/>
    <w:rsid w:val="007E5926"/>
    <w:rsid w:val="007E724C"/>
    <w:rsid w:val="007F2206"/>
    <w:rsid w:val="007F2D13"/>
    <w:rsid w:val="007F3FA7"/>
    <w:rsid w:val="007F725D"/>
    <w:rsid w:val="00800A10"/>
    <w:rsid w:val="00802811"/>
    <w:rsid w:val="008031FE"/>
    <w:rsid w:val="00803EAF"/>
    <w:rsid w:val="00803F74"/>
    <w:rsid w:val="00805A8E"/>
    <w:rsid w:val="00812B3C"/>
    <w:rsid w:val="008157DC"/>
    <w:rsid w:val="008203B0"/>
    <w:rsid w:val="00825AF7"/>
    <w:rsid w:val="00825D57"/>
    <w:rsid w:val="0083227B"/>
    <w:rsid w:val="0083298B"/>
    <w:rsid w:val="00832B1A"/>
    <w:rsid w:val="008350D9"/>
    <w:rsid w:val="00837BA0"/>
    <w:rsid w:val="00841F6E"/>
    <w:rsid w:val="00841FAC"/>
    <w:rsid w:val="00842273"/>
    <w:rsid w:val="00842F9E"/>
    <w:rsid w:val="00843341"/>
    <w:rsid w:val="00844C6E"/>
    <w:rsid w:val="008478AB"/>
    <w:rsid w:val="008523DC"/>
    <w:rsid w:val="0085278D"/>
    <w:rsid w:val="00853662"/>
    <w:rsid w:val="00853BC9"/>
    <w:rsid w:val="00853D11"/>
    <w:rsid w:val="00855272"/>
    <w:rsid w:val="00855340"/>
    <w:rsid w:val="008568CB"/>
    <w:rsid w:val="00861BD7"/>
    <w:rsid w:val="00862BBA"/>
    <w:rsid w:val="008655D1"/>
    <w:rsid w:val="0086794A"/>
    <w:rsid w:val="00867FB0"/>
    <w:rsid w:val="008709A9"/>
    <w:rsid w:val="008711B9"/>
    <w:rsid w:val="008720D1"/>
    <w:rsid w:val="00873BE0"/>
    <w:rsid w:val="00876EE0"/>
    <w:rsid w:val="00877447"/>
    <w:rsid w:val="00877A7F"/>
    <w:rsid w:val="0088149E"/>
    <w:rsid w:val="008818A1"/>
    <w:rsid w:val="00883388"/>
    <w:rsid w:val="008864AA"/>
    <w:rsid w:val="00887438"/>
    <w:rsid w:val="00887E5F"/>
    <w:rsid w:val="008904F5"/>
    <w:rsid w:val="008917A3"/>
    <w:rsid w:val="0089277B"/>
    <w:rsid w:val="00893563"/>
    <w:rsid w:val="0089412B"/>
    <w:rsid w:val="00897484"/>
    <w:rsid w:val="00897B51"/>
    <w:rsid w:val="008A12C4"/>
    <w:rsid w:val="008A14C3"/>
    <w:rsid w:val="008A46B8"/>
    <w:rsid w:val="008A68F9"/>
    <w:rsid w:val="008A7A60"/>
    <w:rsid w:val="008B08B4"/>
    <w:rsid w:val="008B1355"/>
    <w:rsid w:val="008B3736"/>
    <w:rsid w:val="008B6F74"/>
    <w:rsid w:val="008B7B5B"/>
    <w:rsid w:val="008C28F9"/>
    <w:rsid w:val="008C4817"/>
    <w:rsid w:val="008C56D3"/>
    <w:rsid w:val="008C63BC"/>
    <w:rsid w:val="008C6AE6"/>
    <w:rsid w:val="008C7365"/>
    <w:rsid w:val="008D0587"/>
    <w:rsid w:val="008D0A64"/>
    <w:rsid w:val="008D5592"/>
    <w:rsid w:val="008D55D8"/>
    <w:rsid w:val="008E5E17"/>
    <w:rsid w:val="008E6220"/>
    <w:rsid w:val="008F2BBE"/>
    <w:rsid w:val="008F38FC"/>
    <w:rsid w:val="008F3B42"/>
    <w:rsid w:val="008F3F36"/>
    <w:rsid w:val="008F502F"/>
    <w:rsid w:val="008F50D9"/>
    <w:rsid w:val="008F5447"/>
    <w:rsid w:val="008F5611"/>
    <w:rsid w:val="008F6A53"/>
    <w:rsid w:val="00901E67"/>
    <w:rsid w:val="00905EDE"/>
    <w:rsid w:val="0090696E"/>
    <w:rsid w:val="00906F6F"/>
    <w:rsid w:val="00907FAF"/>
    <w:rsid w:val="00910E46"/>
    <w:rsid w:val="00913E5C"/>
    <w:rsid w:val="0091446D"/>
    <w:rsid w:val="009209F1"/>
    <w:rsid w:val="00921928"/>
    <w:rsid w:val="00923959"/>
    <w:rsid w:val="00924766"/>
    <w:rsid w:val="00926338"/>
    <w:rsid w:val="00926927"/>
    <w:rsid w:val="0092718C"/>
    <w:rsid w:val="009279A8"/>
    <w:rsid w:val="00932604"/>
    <w:rsid w:val="009328FD"/>
    <w:rsid w:val="009331E8"/>
    <w:rsid w:val="00935045"/>
    <w:rsid w:val="009351C8"/>
    <w:rsid w:val="00937DBF"/>
    <w:rsid w:val="009427C8"/>
    <w:rsid w:val="009431D0"/>
    <w:rsid w:val="00946CD6"/>
    <w:rsid w:val="00947067"/>
    <w:rsid w:val="00947EDA"/>
    <w:rsid w:val="009505C1"/>
    <w:rsid w:val="0095067E"/>
    <w:rsid w:val="009514B3"/>
    <w:rsid w:val="00951994"/>
    <w:rsid w:val="00952EC1"/>
    <w:rsid w:val="00953AE7"/>
    <w:rsid w:val="009545B6"/>
    <w:rsid w:val="009552FF"/>
    <w:rsid w:val="00956755"/>
    <w:rsid w:val="009601C2"/>
    <w:rsid w:val="0096112F"/>
    <w:rsid w:val="009612F5"/>
    <w:rsid w:val="009619CD"/>
    <w:rsid w:val="00963B3A"/>
    <w:rsid w:val="00964F48"/>
    <w:rsid w:val="00966722"/>
    <w:rsid w:val="0096725E"/>
    <w:rsid w:val="00973060"/>
    <w:rsid w:val="0097383F"/>
    <w:rsid w:val="00974758"/>
    <w:rsid w:val="0097514D"/>
    <w:rsid w:val="009769F6"/>
    <w:rsid w:val="00980D7F"/>
    <w:rsid w:val="00980E36"/>
    <w:rsid w:val="00981832"/>
    <w:rsid w:val="00982BEB"/>
    <w:rsid w:val="009831A6"/>
    <w:rsid w:val="00983C1A"/>
    <w:rsid w:val="009848E7"/>
    <w:rsid w:val="00984927"/>
    <w:rsid w:val="009859A0"/>
    <w:rsid w:val="009861C4"/>
    <w:rsid w:val="009870D3"/>
    <w:rsid w:val="009878E5"/>
    <w:rsid w:val="00987C0A"/>
    <w:rsid w:val="00992121"/>
    <w:rsid w:val="009961A7"/>
    <w:rsid w:val="0099645C"/>
    <w:rsid w:val="00996757"/>
    <w:rsid w:val="00996EF5"/>
    <w:rsid w:val="00996FB4"/>
    <w:rsid w:val="009A0B01"/>
    <w:rsid w:val="009A14F8"/>
    <w:rsid w:val="009A2716"/>
    <w:rsid w:val="009A3172"/>
    <w:rsid w:val="009A37B3"/>
    <w:rsid w:val="009A3882"/>
    <w:rsid w:val="009A5FEB"/>
    <w:rsid w:val="009A6258"/>
    <w:rsid w:val="009A6D67"/>
    <w:rsid w:val="009B0694"/>
    <w:rsid w:val="009B07D1"/>
    <w:rsid w:val="009B0C15"/>
    <w:rsid w:val="009B1448"/>
    <w:rsid w:val="009B3BF4"/>
    <w:rsid w:val="009B5514"/>
    <w:rsid w:val="009B6C0F"/>
    <w:rsid w:val="009C010C"/>
    <w:rsid w:val="009C0FE5"/>
    <w:rsid w:val="009C19C9"/>
    <w:rsid w:val="009C1BC0"/>
    <w:rsid w:val="009C53B9"/>
    <w:rsid w:val="009C5B46"/>
    <w:rsid w:val="009C7754"/>
    <w:rsid w:val="009D096B"/>
    <w:rsid w:val="009D34C0"/>
    <w:rsid w:val="009D49A6"/>
    <w:rsid w:val="009D6B49"/>
    <w:rsid w:val="009D7CBF"/>
    <w:rsid w:val="009E2DD3"/>
    <w:rsid w:val="009F2234"/>
    <w:rsid w:val="009F2517"/>
    <w:rsid w:val="009F2B5F"/>
    <w:rsid w:val="009F37DD"/>
    <w:rsid w:val="009F626F"/>
    <w:rsid w:val="009F693C"/>
    <w:rsid w:val="00A026C0"/>
    <w:rsid w:val="00A0373C"/>
    <w:rsid w:val="00A0443C"/>
    <w:rsid w:val="00A04EC8"/>
    <w:rsid w:val="00A06A02"/>
    <w:rsid w:val="00A105A5"/>
    <w:rsid w:val="00A132A9"/>
    <w:rsid w:val="00A13406"/>
    <w:rsid w:val="00A155D5"/>
    <w:rsid w:val="00A20BF7"/>
    <w:rsid w:val="00A20E32"/>
    <w:rsid w:val="00A2494D"/>
    <w:rsid w:val="00A24A95"/>
    <w:rsid w:val="00A24E1F"/>
    <w:rsid w:val="00A255BB"/>
    <w:rsid w:val="00A25E4B"/>
    <w:rsid w:val="00A26510"/>
    <w:rsid w:val="00A30CD0"/>
    <w:rsid w:val="00A315FC"/>
    <w:rsid w:val="00A32251"/>
    <w:rsid w:val="00A32762"/>
    <w:rsid w:val="00A37865"/>
    <w:rsid w:val="00A4182C"/>
    <w:rsid w:val="00A441E1"/>
    <w:rsid w:val="00A4475D"/>
    <w:rsid w:val="00A4646B"/>
    <w:rsid w:val="00A46E83"/>
    <w:rsid w:val="00A50B1B"/>
    <w:rsid w:val="00A50FE1"/>
    <w:rsid w:val="00A52298"/>
    <w:rsid w:val="00A52931"/>
    <w:rsid w:val="00A53452"/>
    <w:rsid w:val="00A553E4"/>
    <w:rsid w:val="00A57B6D"/>
    <w:rsid w:val="00A61394"/>
    <w:rsid w:val="00A63BFF"/>
    <w:rsid w:val="00A65104"/>
    <w:rsid w:val="00A65F5A"/>
    <w:rsid w:val="00A726E7"/>
    <w:rsid w:val="00A726EB"/>
    <w:rsid w:val="00A73CDA"/>
    <w:rsid w:val="00A74608"/>
    <w:rsid w:val="00A750C3"/>
    <w:rsid w:val="00A77012"/>
    <w:rsid w:val="00A7791A"/>
    <w:rsid w:val="00A80F4F"/>
    <w:rsid w:val="00A8289D"/>
    <w:rsid w:val="00A841F7"/>
    <w:rsid w:val="00A86D3E"/>
    <w:rsid w:val="00A925AA"/>
    <w:rsid w:val="00A93035"/>
    <w:rsid w:val="00A93172"/>
    <w:rsid w:val="00A93E84"/>
    <w:rsid w:val="00A94F7E"/>
    <w:rsid w:val="00A95F13"/>
    <w:rsid w:val="00AA00AF"/>
    <w:rsid w:val="00AA1A1B"/>
    <w:rsid w:val="00AA272C"/>
    <w:rsid w:val="00AB1656"/>
    <w:rsid w:val="00AB23DD"/>
    <w:rsid w:val="00AB7F9E"/>
    <w:rsid w:val="00AC099B"/>
    <w:rsid w:val="00AC0E7A"/>
    <w:rsid w:val="00AC3DCD"/>
    <w:rsid w:val="00AC4AFB"/>
    <w:rsid w:val="00AD2D16"/>
    <w:rsid w:val="00AE1338"/>
    <w:rsid w:val="00AE1DBD"/>
    <w:rsid w:val="00AE20D8"/>
    <w:rsid w:val="00AE270E"/>
    <w:rsid w:val="00AE53F9"/>
    <w:rsid w:val="00AF1DEF"/>
    <w:rsid w:val="00AF3121"/>
    <w:rsid w:val="00AF36A3"/>
    <w:rsid w:val="00AF3E40"/>
    <w:rsid w:val="00AF5E73"/>
    <w:rsid w:val="00AF7F66"/>
    <w:rsid w:val="00B00310"/>
    <w:rsid w:val="00B02732"/>
    <w:rsid w:val="00B05FD9"/>
    <w:rsid w:val="00B14B08"/>
    <w:rsid w:val="00B16837"/>
    <w:rsid w:val="00B17B09"/>
    <w:rsid w:val="00B2246E"/>
    <w:rsid w:val="00B224AD"/>
    <w:rsid w:val="00B22DE9"/>
    <w:rsid w:val="00B234B7"/>
    <w:rsid w:val="00B243C1"/>
    <w:rsid w:val="00B2463C"/>
    <w:rsid w:val="00B252F3"/>
    <w:rsid w:val="00B25F86"/>
    <w:rsid w:val="00B265BC"/>
    <w:rsid w:val="00B30009"/>
    <w:rsid w:val="00B30900"/>
    <w:rsid w:val="00B32055"/>
    <w:rsid w:val="00B321A4"/>
    <w:rsid w:val="00B34351"/>
    <w:rsid w:val="00B36551"/>
    <w:rsid w:val="00B3796D"/>
    <w:rsid w:val="00B407BB"/>
    <w:rsid w:val="00B414B0"/>
    <w:rsid w:val="00B45DCF"/>
    <w:rsid w:val="00B46C4F"/>
    <w:rsid w:val="00B516D3"/>
    <w:rsid w:val="00B52296"/>
    <w:rsid w:val="00B5433E"/>
    <w:rsid w:val="00B54725"/>
    <w:rsid w:val="00B563C4"/>
    <w:rsid w:val="00B56637"/>
    <w:rsid w:val="00B56BC4"/>
    <w:rsid w:val="00B63105"/>
    <w:rsid w:val="00B6311F"/>
    <w:rsid w:val="00B63FB4"/>
    <w:rsid w:val="00B67954"/>
    <w:rsid w:val="00B70939"/>
    <w:rsid w:val="00B759D1"/>
    <w:rsid w:val="00B766C3"/>
    <w:rsid w:val="00B76CB8"/>
    <w:rsid w:val="00B775E3"/>
    <w:rsid w:val="00B821E1"/>
    <w:rsid w:val="00B85F21"/>
    <w:rsid w:val="00B9238D"/>
    <w:rsid w:val="00B93618"/>
    <w:rsid w:val="00B96DFD"/>
    <w:rsid w:val="00BA0AED"/>
    <w:rsid w:val="00BA3D72"/>
    <w:rsid w:val="00BA45E6"/>
    <w:rsid w:val="00BA462F"/>
    <w:rsid w:val="00BA483D"/>
    <w:rsid w:val="00BB359C"/>
    <w:rsid w:val="00BB3E69"/>
    <w:rsid w:val="00BB436B"/>
    <w:rsid w:val="00BB4503"/>
    <w:rsid w:val="00BB52BD"/>
    <w:rsid w:val="00BB55AD"/>
    <w:rsid w:val="00BB5B0F"/>
    <w:rsid w:val="00BB5B27"/>
    <w:rsid w:val="00BB734E"/>
    <w:rsid w:val="00BB7759"/>
    <w:rsid w:val="00BB7E93"/>
    <w:rsid w:val="00BC01EC"/>
    <w:rsid w:val="00BC31B2"/>
    <w:rsid w:val="00BC41BB"/>
    <w:rsid w:val="00BC60D6"/>
    <w:rsid w:val="00BD51AC"/>
    <w:rsid w:val="00BD547D"/>
    <w:rsid w:val="00BE1316"/>
    <w:rsid w:val="00BE137C"/>
    <w:rsid w:val="00BE2785"/>
    <w:rsid w:val="00BE2BCA"/>
    <w:rsid w:val="00BE3836"/>
    <w:rsid w:val="00BE385A"/>
    <w:rsid w:val="00BE3A49"/>
    <w:rsid w:val="00BE4334"/>
    <w:rsid w:val="00BE6A5E"/>
    <w:rsid w:val="00BE6FC4"/>
    <w:rsid w:val="00BE77BF"/>
    <w:rsid w:val="00BF076B"/>
    <w:rsid w:val="00BF13F2"/>
    <w:rsid w:val="00BF3312"/>
    <w:rsid w:val="00BF3A40"/>
    <w:rsid w:val="00BF40D2"/>
    <w:rsid w:val="00BF4217"/>
    <w:rsid w:val="00BF481B"/>
    <w:rsid w:val="00BF4DBB"/>
    <w:rsid w:val="00C0155C"/>
    <w:rsid w:val="00C01E93"/>
    <w:rsid w:val="00C02E27"/>
    <w:rsid w:val="00C1175F"/>
    <w:rsid w:val="00C130B2"/>
    <w:rsid w:val="00C14866"/>
    <w:rsid w:val="00C23109"/>
    <w:rsid w:val="00C23950"/>
    <w:rsid w:val="00C2451F"/>
    <w:rsid w:val="00C27C90"/>
    <w:rsid w:val="00C309B6"/>
    <w:rsid w:val="00C31C4C"/>
    <w:rsid w:val="00C339A2"/>
    <w:rsid w:val="00C354E8"/>
    <w:rsid w:val="00C35BEF"/>
    <w:rsid w:val="00C4051C"/>
    <w:rsid w:val="00C420CF"/>
    <w:rsid w:val="00C438B2"/>
    <w:rsid w:val="00C4431F"/>
    <w:rsid w:val="00C44B02"/>
    <w:rsid w:val="00C45457"/>
    <w:rsid w:val="00C47301"/>
    <w:rsid w:val="00C47BAB"/>
    <w:rsid w:val="00C5184E"/>
    <w:rsid w:val="00C52259"/>
    <w:rsid w:val="00C5386A"/>
    <w:rsid w:val="00C53C85"/>
    <w:rsid w:val="00C57BAE"/>
    <w:rsid w:val="00C60323"/>
    <w:rsid w:val="00C6033E"/>
    <w:rsid w:val="00C61476"/>
    <w:rsid w:val="00C65156"/>
    <w:rsid w:val="00C66137"/>
    <w:rsid w:val="00C67A7B"/>
    <w:rsid w:val="00C713B1"/>
    <w:rsid w:val="00C73149"/>
    <w:rsid w:val="00C73D75"/>
    <w:rsid w:val="00C81C08"/>
    <w:rsid w:val="00C83961"/>
    <w:rsid w:val="00C855A8"/>
    <w:rsid w:val="00C90031"/>
    <w:rsid w:val="00C90D38"/>
    <w:rsid w:val="00C928C9"/>
    <w:rsid w:val="00C93CC6"/>
    <w:rsid w:val="00C942BD"/>
    <w:rsid w:val="00C95ECE"/>
    <w:rsid w:val="00CA0940"/>
    <w:rsid w:val="00CA18B2"/>
    <w:rsid w:val="00CA24B6"/>
    <w:rsid w:val="00CA64B5"/>
    <w:rsid w:val="00CB0FF1"/>
    <w:rsid w:val="00CB1C70"/>
    <w:rsid w:val="00CB299B"/>
    <w:rsid w:val="00CB2DFA"/>
    <w:rsid w:val="00CB5274"/>
    <w:rsid w:val="00CB5C88"/>
    <w:rsid w:val="00CB7A2B"/>
    <w:rsid w:val="00CC3870"/>
    <w:rsid w:val="00CC50D1"/>
    <w:rsid w:val="00CC5AAF"/>
    <w:rsid w:val="00CC79BB"/>
    <w:rsid w:val="00CD0660"/>
    <w:rsid w:val="00CD13C4"/>
    <w:rsid w:val="00CD2C5B"/>
    <w:rsid w:val="00CD2CB6"/>
    <w:rsid w:val="00CD4113"/>
    <w:rsid w:val="00CD517C"/>
    <w:rsid w:val="00CD5285"/>
    <w:rsid w:val="00CD7718"/>
    <w:rsid w:val="00CE0D12"/>
    <w:rsid w:val="00CE1F96"/>
    <w:rsid w:val="00CE26D1"/>
    <w:rsid w:val="00CE2C48"/>
    <w:rsid w:val="00CE41F6"/>
    <w:rsid w:val="00CE43DD"/>
    <w:rsid w:val="00CE49C1"/>
    <w:rsid w:val="00CF034D"/>
    <w:rsid w:val="00CF121D"/>
    <w:rsid w:val="00CF1421"/>
    <w:rsid w:val="00CF1B98"/>
    <w:rsid w:val="00CF5623"/>
    <w:rsid w:val="00CF5985"/>
    <w:rsid w:val="00CF743D"/>
    <w:rsid w:val="00D00E78"/>
    <w:rsid w:val="00D02392"/>
    <w:rsid w:val="00D02971"/>
    <w:rsid w:val="00D04ADC"/>
    <w:rsid w:val="00D0550D"/>
    <w:rsid w:val="00D05A68"/>
    <w:rsid w:val="00D101EA"/>
    <w:rsid w:val="00D1022A"/>
    <w:rsid w:val="00D14F69"/>
    <w:rsid w:val="00D150C8"/>
    <w:rsid w:val="00D167BA"/>
    <w:rsid w:val="00D17538"/>
    <w:rsid w:val="00D1767A"/>
    <w:rsid w:val="00D2242B"/>
    <w:rsid w:val="00D22C6B"/>
    <w:rsid w:val="00D22D23"/>
    <w:rsid w:val="00D22E67"/>
    <w:rsid w:val="00D2655D"/>
    <w:rsid w:val="00D26A55"/>
    <w:rsid w:val="00D27710"/>
    <w:rsid w:val="00D2795F"/>
    <w:rsid w:val="00D32D25"/>
    <w:rsid w:val="00D332F8"/>
    <w:rsid w:val="00D35ED5"/>
    <w:rsid w:val="00D36F3C"/>
    <w:rsid w:val="00D405CD"/>
    <w:rsid w:val="00D4445C"/>
    <w:rsid w:val="00D45452"/>
    <w:rsid w:val="00D4687A"/>
    <w:rsid w:val="00D47AB5"/>
    <w:rsid w:val="00D50E4F"/>
    <w:rsid w:val="00D55C65"/>
    <w:rsid w:val="00D564E3"/>
    <w:rsid w:val="00D57E33"/>
    <w:rsid w:val="00D6209F"/>
    <w:rsid w:val="00D63010"/>
    <w:rsid w:val="00D65A54"/>
    <w:rsid w:val="00D7032E"/>
    <w:rsid w:val="00D71499"/>
    <w:rsid w:val="00D72380"/>
    <w:rsid w:val="00D72740"/>
    <w:rsid w:val="00D748EA"/>
    <w:rsid w:val="00D752B8"/>
    <w:rsid w:val="00D7592E"/>
    <w:rsid w:val="00D764BC"/>
    <w:rsid w:val="00D76666"/>
    <w:rsid w:val="00D8214F"/>
    <w:rsid w:val="00D823AA"/>
    <w:rsid w:val="00D82B9D"/>
    <w:rsid w:val="00D83D8F"/>
    <w:rsid w:val="00D84DBA"/>
    <w:rsid w:val="00D85798"/>
    <w:rsid w:val="00D85880"/>
    <w:rsid w:val="00D86ADF"/>
    <w:rsid w:val="00D90ECA"/>
    <w:rsid w:val="00D90FBA"/>
    <w:rsid w:val="00D91905"/>
    <w:rsid w:val="00D9303D"/>
    <w:rsid w:val="00D9535F"/>
    <w:rsid w:val="00D955B3"/>
    <w:rsid w:val="00DA0F28"/>
    <w:rsid w:val="00DA1BE9"/>
    <w:rsid w:val="00DA39DD"/>
    <w:rsid w:val="00DA431A"/>
    <w:rsid w:val="00DA5B14"/>
    <w:rsid w:val="00DA64A8"/>
    <w:rsid w:val="00DA6CFC"/>
    <w:rsid w:val="00DA77BE"/>
    <w:rsid w:val="00DB28A8"/>
    <w:rsid w:val="00DB2EDA"/>
    <w:rsid w:val="00DB30F5"/>
    <w:rsid w:val="00DB49A8"/>
    <w:rsid w:val="00DB524A"/>
    <w:rsid w:val="00DB53F7"/>
    <w:rsid w:val="00DB5BF5"/>
    <w:rsid w:val="00DC09FE"/>
    <w:rsid w:val="00DC1B05"/>
    <w:rsid w:val="00DC25F9"/>
    <w:rsid w:val="00DC2D18"/>
    <w:rsid w:val="00DC6926"/>
    <w:rsid w:val="00DC69F2"/>
    <w:rsid w:val="00DC7F4F"/>
    <w:rsid w:val="00DC7F80"/>
    <w:rsid w:val="00DD13F8"/>
    <w:rsid w:val="00DD1C15"/>
    <w:rsid w:val="00DD32C1"/>
    <w:rsid w:val="00DD4B0F"/>
    <w:rsid w:val="00DD4EFA"/>
    <w:rsid w:val="00DD5033"/>
    <w:rsid w:val="00DD6698"/>
    <w:rsid w:val="00DD71FF"/>
    <w:rsid w:val="00DE1945"/>
    <w:rsid w:val="00DE20AC"/>
    <w:rsid w:val="00DE367A"/>
    <w:rsid w:val="00DE5650"/>
    <w:rsid w:val="00DE6EF6"/>
    <w:rsid w:val="00DF2D93"/>
    <w:rsid w:val="00DF5761"/>
    <w:rsid w:val="00DF6360"/>
    <w:rsid w:val="00DF72F7"/>
    <w:rsid w:val="00E01676"/>
    <w:rsid w:val="00E03A88"/>
    <w:rsid w:val="00E04262"/>
    <w:rsid w:val="00E04303"/>
    <w:rsid w:val="00E052B6"/>
    <w:rsid w:val="00E06078"/>
    <w:rsid w:val="00E07B13"/>
    <w:rsid w:val="00E1308F"/>
    <w:rsid w:val="00E15D04"/>
    <w:rsid w:val="00E1622A"/>
    <w:rsid w:val="00E16491"/>
    <w:rsid w:val="00E17247"/>
    <w:rsid w:val="00E207C4"/>
    <w:rsid w:val="00E233C7"/>
    <w:rsid w:val="00E23515"/>
    <w:rsid w:val="00E25B5F"/>
    <w:rsid w:val="00E270E3"/>
    <w:rsid w:val="00E34DB9"/>
    <w:rsid w:val="00E40624"/>
    <w:rsid w:val="00E41C7B"/>
    <w:rsid w:val="00E445E3"/>
    <w:rsid w:val="00E51B58"/>
    <w:rsid w:val="00E54BEE"/>
    <w:rsid w:val="00E55053"/>
    <w:rsid w:val="00E606EA"/>
    <w:rsid w:val="00E60B52"/>
    <w:rsid w:val="00E60F97"/>
    <w:rsid w:val="00E628DE"/>
    <w:rsid w:val="00E6327C"/>
    <w:rsid w:val="00E63645"/>
    <w:rsid w:val="00E65C24"/>
    <w:rsid w:val="00E65C8A"/>
    <w:rsid w:val="00E66D3C"/>
    <w:rsid w:val="00E67542"/>
    <w:rsid w:val="00E7019D"/>
    <w:rsid w:val="00E70249"/>
    <w:rsid w:val="00E72B30"/>
    <w:rsid w:val="00E72E6C"/>
    <w:rsid w:val="00E7632A"/>
    <w:rsid w:val="00E77AEC"/>
    <w:rsid w:val="00E8137F"/>
    <w:rsid w:val="00E814B3"/>
    <w:rsid w:val="00E824B8"/>
    <w:rsid w:val="00E85096"/>
    <w:rsid w:val="00E851EC"/>
    <w:rsid w:val="00E868C6"/>
    <w:rsid w:val="00E86AF3"/>
    <w:rsid w:val="00E874F8"/>
    <w:rsid w:val="00E90135"/>
    <w:rsid w:val="00E93284"/>
    <w:rsid w:val="00E9425B"/>
    <w:rsid w:val="00E94B25"/>
    <w:rsid w:val="00E95699"/>
    <w:rsid w:val="00EA08B5"/>
    <w:rsid w:val="00EA0D43"/>
    <w:rsid w:val="00EA12FB"/>
    <w:rsid w:val="00EA27DC"/>
    <w:rsid w:val="00EA2A01"/>
    <w:rsid w:val="00EA2D0A"/>
    <w:rsid w:val="00EB02E3"/>
    <w:rsid w:val="00EB0BE7"/>
    <w:rsid w:val="00EB29F9"/>
    <w:rsid w:val="00EB449A"/>
    <w:rsid w:val="00EB589C"/>
    <w:rsid w:val="00EB701D"/>
    <w:rsid w:val="00EC114C"/>
    <w:rsid w:val="00EC2CEA"/>
    <w:rsid w:val="00EC3CEE"/>
    <w:rsid w:val="00ED079C"/>
    <w:rsid w:val="00ED130E"/>
    <w:rsid w:val="00ED199A"/>
    <w:rsid w:val="00ED21FA"/>
    <w:rsid w:val="00ED79C6"/>
    <w:rsid w:val="00EE11E2"/>
    <w:rsid w:val="00EE234A"/>
    <w:rsid w:val="00EE3A91"/>
    <w:rsid w:val="00EE3F49"/>
    <w:rsid w:val="00EE41B1"/>
    <w:rsid w:val="00EE514D"/>
    <w:rsid w:val="00EF0FF6"/>
    <w:rsid w:val="00EF1C79"/>
    <w:rsid w:val="00EF3837"/>
    <w:rsid w:val="00EF6794"/>
    <w:rsid w:val="00EF7222"/>
    <w:rsid w:val="00EF7539"/>
    <w:rsid w:val="00EF7606"/>
    <w:rsid w:val="00F01020"/>
    <w:rsid w:val="00F04629"/>
    <w:rsid w:val="00F050F4"/>
    <w:rsid w:val="00F06106"/>
    <w:rsid w:val="00F07345"/>
    <w:rsid w:val="00F07818"/>
    <w:rsid w:val="00F105D8"/>
    <w:rsid w:val="00F138DE"/>
    <w:rsid w:val="00F14801"/>
    <w:rsid w:val="00F163C1"/>
    <w:rsid w:val="00F16762"/>
    <w:rsid w:val="00F20426"/>
    <w:rsid w:val="00F21226"/>
    <w:rsid w:val="00F21B0A"/>
    <w:rsid w:val="00F21EBF"/>
    <w:rsid w:val="00F2245B"/>
    <w:rsid w:val="00F228C1"/>
    <w:rsid w:val="00F23143"/>
    <w:rsid w:val="00F23E5E"/>
    <w:rsid w:val="00F25BB3"/>
    <w:rsid w:val="00F25D73"/>
    <w:rsid w:val="00F26BC1"/>
    <w:rsid w:val="00F305F7"/>
    <w:rsid w:val="00F30EAE"/>
    <w:rsid w:val="00F31578"/>
    <w:rsid w:val="00F326D1"/>
    <w:rsid w:val="00F327A2"/>
    <w:rsid w:val="00F341BE"/>
    <w:rsid w:val="00F34207"/>
    <w:rsid w:val="00F37135"/>
    <w:rsid w:val="00F373C9"/>
    <w:rsid w:val="00F37BE3"/>
    <w:rsid w:val="00F408EA"/>
    <w:rsid w:val="00F44843"/>
    <w:rsid w:val="00F457C6"/>
    <w:rsid w:val="00F47B93"/>
    <w:rsid w:val="00F50310"/>
    <w:rsid w:val="00F50E5A"/>
    <w:rsid w:val="00F52D7C"/>
    <w:rsid w:val="00F55AB0"/>
    <w:rsid w:val="00F573F2"/>
    <w:rsid w:val="00F62ED4"/>
    <w:rsid w:val="00F6530E"/>
    <w:rsid w:val="00F677F5"/>
    <w:rsid w:val="00F70C9D"/>
    <w:rsid w:val="00F7376F"/>
    <w:rsid w:val="00F74496"/>
    <w:rsid w:val="00F747C0"/>
    <w:rsid w:val="00F80026"/>
    <w:rsid w:val="00F810B1"/>
    <w:rsid w:val="00F81AA1"/>
    <w:rsid w:val="00F81B45"/>
    <w:rsid w:val="00F8337D"/>
    <w:rsid w:val="00F83DD5"/>
    <w:rsid w:val="00F903D4"/>
    <w:rsid w:val="00F905C8"/>
    <w:rsid w:val="00F91EA7"/>
    <w:rsid w:val="00F925B3"/>
    <w:rsid w:val="00F93504"/>
    <w:rsid w:val="00F95859"/>
    <w:rsid w:val="00F969A9"/>
    <w:rsid w:val="00FA099D"/>
    <w:rsid w:val="00FA2150"/>
    <w:rsid w:val="00FA3E0A"/>
    <w:rsid w:val="00FA714E"/>
    <w:rsid w:val="00FB1603"/>
    <w:rsid w:val="00FB379F"/>
    <w:rsid w:val="00FB3BB3"/>
    <w:rsid w:val="00FB4CFC"/>
    <w:rsid w:val="00FB5CD8"/>
    <w:rsid w:val="00FB66B6"/>
    <w:rsid w:val="00FD4402"/>
    <w:rsid w:val="00FD4D74"/>
    <w:rsid w:val="00FD585B"/>
    <w:rsid w:val="00FD6E60"/>
    <w:rsid w:val="00FD75CE"/>
    <w:rsid w:val="00FE3253"/>
    <w:rsid w:val="00FE32A9"/>
    <w:rsid w:val="00FE38A7"/>
    <w:rsid w:val="00FE5E99"/>
    <w:rsid w:val="00FE65E8"/>
    <w:rsid w:val="00FF1FCC"/>
    <w:rsid w:val="00FF2FBC"/>
    <w:rsid w:val="00FF351A"/>
    <w:rsid w:val="00FF4253"/>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036D8"/>
  <w15:docId w15:val="{8DE65948-216F-4F6C-9735-D1C3AB08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uiPriority w:val="99"/>
    <w:rsid w:val="00A726EB"/>
    <w:pPr>
      <w:tabs>
        <w:tab w:val="center" w:pos="4536"/>
        <w:tab w:val="right" w:pos="9072"/>
      </w:tabs>
    </w:pPr>
  </w:style>
  <w:style w:type="character" w:customStyle="1" w:styleId="ZhlavChar">
    <w:name w:val="Záhlaví Char"/>
    <w:basedOn w:val="Standardnpsmoodstavce"/>
    <w:link w:val="Zhlav"/>
    <w:uiPriority w:val="99"/>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4"/>
      </w:numPr>
      <w:spacing w:before="0"/>
      <w:jc w:val="both"/>
    </w:pPr>
    <w:rPr>
      <w:rFonts w:eastAsia="Calibri" w:cs="Arial"/>
      <w:spacing w:val="0"/>
    </w:rPr>
  </w:style>
  <w:style w:type="paragraph" w:customStyle="1" w:styleId="Odrky2rove">
    <w:name w:val="Odrážky 2 úroveň"/>
    <w:basedOn w:val="Normln"/>
    <w:rsid w:val="001373D1"/>
    <w:pPr>
      <w:numPr>
        <w:ilvl w:val="1"/>
        <w:numId w:val="4"/>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5"/>
      </w:numPr>
      <w:tabs>
        <w:tab w:val="left" w:pos="567"/>
      </w:tabs>
      <w:jc w:val="both"/>
    </w:pPr>
    <w:rPr>
      <w:spacing w:val="0"/>
    </w:rPr>
  </w:style>
  <w:style w:type="paragraph" w:customStyle="1" w:styleId="01-L">
    <w:name w:val="01-ČL."/>
    <w:basedOn w:val="Normln"/>
    <w:next w:val="Normln"/>
    <w:qFormat/>
    <w:rsid w:val="001373D1"/>
    <w:pPr>
      <w:numPr>
        <w:numId w:val="5"/>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7"/>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qFormat/>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styleId="Nevyeenzmnka">
    <w:name w:val="Unresolved Mention"/>
    <w:basedOn w:val="Standardnpsmoodstavce"/>
    <w:uiPriority w:val="99"/>
    <w:semiHidden/>
    <w:unhideWhenUsed/>
    <w:rsid w:val="00712219"/>
    <w:rPr>
      <w:color w:val="605E5C"/>
      <w:shd w:val="clear" w:color="auto" w:fill="E1DFDD"/>
    </w:rPr>
  </w:style>
  <w:style w:type="character" w:customStyle="1" w:styleId="02-ODST-2Char">
    <w:name w:val="02-ODST-2 Char"/>
    <w:basedOn w:val="Standardnpsmoodstavce"/>
    <w:link w:val="02-ODST-2"/>
    <w:rsid w:val="00F07818"/>
    <w:rPr>
      <w:rFonts w:ascii="Arial" w:eastAsia="Times New Roman" w:hAnsi="Arial" w:cs="Times New Roman"/>
      <w:sz w:val="20"/>
      <w:szCs w:val="20"/>
      <w:lang w:eastAsia="cs-CZ"/>
    </w:rPr>
  </w:style>
  <w:style w:type="paragraph" w:styleId="Textpoznpodarou">
    <w:name w:val="footnote text"/>
    <w:basedOn w:val="Normln"/>
    <w:link w:val="TextpoznpodarouChar"/>
    <w:uiPriority w:val="99"/>
    <w:unhideWhenUsed/>
    <w:rsid w:val="001A0CC2"/>
    <w:pPr>
      <w:suppressAutoHyphens/>
      <w:spacing w:before="0"/>
      <w:ind w:left="0" w:firstLine="0"/>
      <w:jc w:val="both"/>
    </w:pPr>
    <w:rPr>
      <w:rFonts w:ascii="Times New Roman" w:hAnsi="Times New Roman"/>
      <w:spacing w:val="0"/>
      <w:lang w:eastAsia="ar-SA"/>
    </w:rPr>
  </w:style>
  <w:style w:type="character" w:customStyle="1" w:styleId="TextpoznpodarouChar">
    <w:name w:val="Text pozn. pod čarou Char"/>
    <w:basedOn w:val="Standardnpsmoodstavce"/>
    <w:link w:val="Textpoznpodarou"/>
    <w:uiPriority w:val="99"/>
    <w:rsid w:val="001A0CC2"/>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1A0CC2"/>
    <w:rPr>
      <w:vertAlign w:val="superscript"/>
    </w:rPr>
  </w:style>
  <w:style w:type="paragraph" w:customStyle="1" w:styleId="01-ODST-2">
    <w:name w:val="01-ODST-2"/>
    <w:basedOn w:val="Normln"/>
    <w:qFormat/>
    <w:rsid w:val="00A74608"/>
    <w:pPr>
      <w:tabs>
        <w:tab w:val="left" w:pos="567"/>
        <w:tab w:val="num" w:pos="1080"/>
      </w:tabs>
      <w:ind w:left="567" w:hanging="567"/>
      <w:jc w:val="both"/>
      <w:outlineLvl w:val="1"/>
    </w:pPr>
    <w:rPr>
      <w:spacing w:val="0"/>
    </w:rPr>
  </w:style>
  <w:style w:type="paragraph" w:customStyle="1" w:styleId="01-ODST-3">
    <w:name w:val="01-ODST-3"/>
    <w:basedOn w:val="01-ODST-2"/>
    <w:qFormat/>
    <w:rsid w:val="00A74608"/>
    <w:pPr>
      <w:tabs>
        <w:tab w:val="clear" w:pos="567"/>
        <w:tab w:val="clear" w:pos="1080"/>
        <w:tab w:val="left" w:pos="1134"/>
        <w:tab w:val="num" w:pos="1505"/>
      </w:tabs>
      <w:ind w:left="1275" w:hanging="850"/>
      <w:outlineLvl w:val="2"/>
    </w:pPr>
  </w:style>
  <w:style w:type="paragraph" w:customStyle="1" w:styleId="01-ODST-4">
    <w:name w:val="01-ODST-4"/>
    <w:basedOn w:val="01-ODST-3"/>
    <w:qFormat/>
    <w:rsid w:val="00A74608"/>
    <w:pPr>
      <w:tabs>
        <w:tab w:val="clear" w:pos="1505"/>
        <w:tab w:val="left" w:pos="1701"/>
        <w:tab w:val="num" w:pos="2007"/>
      </w:tabs>
      <w:ind w:left="1701" w:hanging="1134"/>
      <w:outlineLvl w:val="3"/>
    </w:pPr>
  </w:style>
  <w:style w:type="paragraph" w:customStyle="1" w:styleId="NormalJustified">
    <w:name w:val="Normal (Justified)"/>
    <w:basedOn w:val="Normln"/>
    <w:uiPriority w:val="99"/>
    <w:rsid w:val="00236FD3"/>
    <w:pPr>
      <w:widowControl w:val="0"/>
      <w:suppressAutoHyphens/>
      <w:spacing w:before="0"/>
      <w:ind w:left="0" w:firstLine="0"/>
      <w:jc w:val="both"/>
    </w:pPr>
    <w:rPr>
      <w:rFonts w:ascii="Times New Roman" w:eastAsia="SimSun" w:hAnsi="Times New Roman"/>
      <w:spacing w:val="0"/>
      <w:kern w:val="1"/>
      <w:sz w:val="24"/>
      <w:lang w:eastAsia="ar-SA"/>
    </w:rPr>
  </w:style>
  <w:style w:type="paragraph" w:customStyle="1" w:styleId="02-NORM-03">
    <w:name w:val="02-NORM-03"/>
    <w:basedOn w:val="Normln"/>
    <w:link w:val="02-NORM-03Char"/>
    <w:qFormat/>
    <w:rsid w:val="00784810"/>
    <w:pPr>
      <w:ind w:left="1134" w:firstLine="0"/>
      <w:jc w:val="both"/>
    </w:pPr>
    <w:rPr>
      <w:spacing w:val="0"/>
    </w:rPr>
  </w:style>
  <w:style w:type="character" w:customStyle="1" w:styleId="02-NORM-03Char">
    <w:name w:val="02-NORM-03 Char"/>
    <w:basedOn w:val="Standardnpsmoodstavce"/>
    <w:link w:val="02-NORM-03"/>
    <w:rsid w:val="00784810"/>
    <w:rPr>
      <w:rFonts w:ascii="Arial" w:eastAsia="Times New Roman" w:hAnsi="Arial" w:cs="Times New Roman"/>
      <w:sz w:val="20"/>
      <w:szCs w:val="20"/>
      <w:lang w:eastAsia="cs-CZ"/>
    </w:rPr>
  </w:style>
  <w:style w:type="paragraph" w:customStyle="1" w:styleId="03-NORM-03">
    <w:name w:val="03-NORM-03"/>
    <w:basedOn w:val="Normln"/>
    <w:link w:val="03-NORM-03Char"/>
    <w:rsid w:val="00341ECF"/>
    <w:pPr>
      <w:ind w:left="1134" w:firstLine="0"/>
      <w:jc w:val="both"/>
    </w:pPr>
    <w:rPr>
      <w:spacing w:val="0"/>
    </w:rPr>
  </w:style>
  <w:style w:type="character" w:customStyle="1" w:styleId="03-NORM-03Char">
    <w:name w:val="03-NORM-03 Char"/>
    <w:basedOn w:val="Standardnpsmoodstavce"/>
    <w:link w:val="03-NORM-03"/>
    <w:rsid w:val="00341ECF"/>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4153341">
      <w:bodyDiv w:val="1"/>
      <w:marLeft w:val="0"/>
      <w:marRight w:val="0"/>
      <w:marTop w:val="0"/>
      <w:marBottom w:val="0"/>
      <w:divBdr>
        <w:top w:val="none" w:sz="0" w:space="0" w:color="auto"/>
        <w:left w:val="none" w:sz="0" w:space="0" w:color="auto"/>
        <w:bottom w:val="none" w:sz="0" w:space="0" w:color="auto"/>
        <w:right w:val="none" w:sz="0" w:space="0" w:color="auto"/>
      </w:divBdr>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eproas@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23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eproas.cz/eurooil/cerpaci-stanice" TargetMode="External"/><Relationship Id="rId4" Type="http://schemas.openxmlformats.org/officeDocument/2006/relationships/settings" Target="settings.xml"/><Relationship Id="rId9" Type="http://schemas.openxmlformats.org/officeDocument/2006/relationships/hyperlink" Target="https://www.ceproas.cz/kontakty/sklady" TargetMode="External"/><Relationship Id="rId14" Type="http://schemas.openxmlformats.org/officeDocument/2006/relationships/hyperlink" Target="https://www.ceproas.cz/vyberova-rizeni/zverejneni-poptave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8685-A521-417C-92AD-4BB7C04B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24</Pages>
  <Words>11231</Words>
  <Characters>66264</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18</cp:revision>
  <cp:lastPrinted>2025-10-13T12:32:00Z</cp:lastPrinted>
  <dcterms:created xsi:type="dcterms:W3CDTF">2025-10-13T12:42:00Z</dcterms:created>
  <dcterms:modified xsi:type="dcterms:W3CDTF">2025-10-21T06:56:00Z</dcterms:modified>
</cp:coreProperties>
</file>